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7.4.0.0 -->
  <w:body>
    <w:tbl>
      <w:tblPr>
        <w:tblW w:w="5000" w:type="pct"/>
        <w:tblLook w:val="04A0"/>
      </w:tblPr>
      <w:tblGrid>
        <w:gridCol w:w="4963"/>
        <w:gridCol w:w="4143"/>
      </w:tblGrid>
      <w:tr w14:paraId="00D118A0" w14:textId="77777777" w:rsidTr="00C70DDA">
        <w:tblPrEx>
          <w:tblW w:w="5000" w:type="pct"/>
          <w:tblLook w:val="04A0"/>
        </w:tblPrEx>
        <w:tc>
          <w:tcPr>
            <w:tcW w:w="2725" w:type="pct"/>
          </w:tcPr>
          <w:p w:rsidR="00874092" w:rsidRPr="00C830EE" w:rsidP="00DE79A7" w14:paraId="4A4C9E38" w14:textId="02ACAE16">
            <w:pPr>
              <w:rPr>
                <w:sz w:val="24"/>
                <w:szCs w:val="24"/>
                <w:lang w:val="en-US"/>
              </w:rPr>
            </w:pPr>
            <w:r w:rsidRPr="00F741D9">
              <w:rPr>
                <w:sz w:val="48"/>
                <w:szCs w:val="48"/>
                <w:lang w:val="en-US"/>
              </w:rPr>
              <w:t>TIEFENGRUND D 7</w:t>
            </w:r>
            <w:r w:rsidRPr="00F741D9">
              <w:rPr>
                <w:sz w:val="48"/>
                <w:szCs w:val="48"/>
                <w:lang w:val="en-US"/>
              </w:rPr>
              <w:br/>
            </w:r>
            <w:r w:rsidRPr="00F741D9">
              <w:rPr>
                <w:sz w:val="48"/>
                <w:szCs w:val="48"/>
                <w:lang w:val="en-US"/>
              </w:rPr>
              <w:br/>
            </w:r>
            <w:r w:rsidR="00C830EE">
              <w:rPr>
                <w:sz w:val="24"/>
                <w:szCs w:val="24"/>
                <w:lang w:val="en-US"/>
              </w:rPr>
              <w:br/>
            </w:r>
            <w:r w:rsidRPr="00F741D9">
              <w:rPr>
                <w:sz w:val="24"/>
                <w:szCs w:val="24"/>
                <w:lang w:val="en-US"/>
              </w:rPr>
              <w:t>&gt; verarbeitungsfertig</w:t>
            </w:r>
            <w:r w:rsidR="00C830EE">
              <w:rPr>
                <w:sz w:val="24"/>
                <w:szCs w:val="24"/>
                <w:lang w:val="en-US"/>
              </w:rPr>
              <w:br/>
            </w:r>
            <w:r w:rsidRPr="00F741D9">
              <w:rPr>
                <w:sz w:val="24"/>
                <w:szCs w:val="24"/>
                <w:lang w:val="en-US"/>
              </w:rPr>
              <w:t>&gt; Tiefenwirkung</w:t>
            </w:r>
            <w:r w:rsidR="00C830EE">
              <w:rPr>
                <w:sz w:val="24"/>
                <w:szCs w:val="24"/>
                <w:lang w:val="en-US"/>
              </w:rPr>
              <w:br/>
            </w:r>
            <w:r w:rsidRPr="00F741D9">
              <w:rPr>
                <w:sz w:val="24"/>
                <w:szCs w:val="24"/>
                <w:lang w:val="en-US"/>
              </w:rPr>
              <w:t>&gt; universell einsetzbar</w:t>
            </w:r>
            <w:r w:rsidR="00C830EE">
              <w:rPr>
                <w:sz w:val="24"/>
                <w:szCs w:val="24"/>
                <w:lang w:val="en-US"/>
              </w:rPr>
              <w:br/>
            </w:r>
            <w:r w:rsidRPr="00F741D9">
              <w:rPr>
                <w:sz w:val="24"/>
                <w:szCs w:val="24"/>
                <w:lang w:val="en-US"/>
              </w:rPr>
              <w:t>&gt; sehr emissionsarm EC1-PLUS</w:t>
            </w:r>
            <w:r w:rsidR="00C830EE">
              <w:rPr>
                <w:sz w:val="24"/>
                <w:szCs w:val="24"/>
                <w:lang w:val="en-US"/>
              </w:rPr>
              <w:br/>
            </w:r>
          </w:p>
        </w:tc>
        <w:tc>
          <w:tcPr>
            <w:tcW w:w="2275" w:type="pct"/>
          </w:tcPr>
          <w:p w:rsidR="00874092" w:rsidRPr="00F741D9" w14:paraId="785E962B" w14:textId="77777777">
            <w:pPr>
              <w:rPr>
                <w:lang w:val="en-US"/>
              </w:rPr>
            </w:pPr>
          </w:p>
          <w:tbl>
            <w:tblPr>
              <w:tblW w:w="4991" w:type="pct"/>
              <w:tblLook w:val="04A0"/>
            </w:tblPr>
            <w:tblGrid>
              <w:gridCol w:w="1552"/>
              <w:gridCol w:w="2368"/>
            </w:tblGrid>
            <w:tr w14:paraId="3E4C7279" w14:textId="77777777" w:rsidTr="005F5B00">
              <w:tblPrEx>
                <w:tblW w:w="4991" w:type="pct"/>
                <w:tblLook w:val="04A0"/>
              </w:tblPrEx>
              <w:trPr>
                <w:trHeight w:val="2850"/>
              </w:trPr>
              <w:tc>
                <w:tcPr>
                  <w:tcW w:w="2000" w:type="dxa"/>
                </w:tcPr>
                <w:p w:rsidR="00874092" w:rsidRPr="00F741D9" w14:paraId="5FB3E8EE" w14:textId="77777777">
                  <w:pPr>
                    <w:rPr>
                      <w:sz w:val="1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width:44.95pt;height:45pt;margin-top:0;margin-left:0;position:absolute;z-index:251658240">
                        <v:imagedata r:id="rId8" o:title=""/>
                        <o:lock v:ext="edit" aspectratio="t"/>
                      </v:shape>
                    </w:pict>
                  </w:r>
                </w:p>
                <w:p/>
              </w:tc>
              <w:tc>
                <w:tcPr>
                  <w:tcW w:w="3826" w:type="pct"/>
                </w:tcPr>
                <w:p w:rsidR="00874092" w:rsidRPr="00F741D9" w:rsidP="00874092" w14:paraId="13FBCF4D" w14:textId="77777777">
                  <w:pPr>
                    <w:jc w:val="right"/>
                  </w:pPr>
                  <w:r>
                    <w:pict>
                      <v:shape id="_x0000_s1026" type="#_x0000_t75" style="width:119.29pt;height:142.5pt;margin-top:0;margin-left:19.11pt;position:absolute;z-index:251659264">
                        <v:imagedata r:id="rId9" o:title=""/>
                        <o:lock v:ext="edit" aspectratio="t"/>
                      </v:shape>
                    </w:pict>
                  </w:r>
                </w:p>
                <w:p/>
              </w:tc>
            </w:tr>
            <w:tr w14:paraId="7517E936" w14:textId="77777777" w:rsidTr="00874092">
              <w:tblPrEx>
                <w:tblW w:w="4991" w:type="pct"/>
                <w:tblLook w:val="04A0"/>
              </w:tblPrEx>
              <w:trPr>
                <w:trHeight w:val="975"/>
              </w:trPr>
              <w:tc>
                <w:tcPr>
                  <w:tcW w:w="2000" w:type="dxa"/>
                  <w:gridSpan w:val="2"/>
                </w:tcPr>
                <w:p w:rsidR="00874092" w:rsidRPr="00F741D9" w:rsidP="00874092" w14:paraId="15D059F6" w14:textId="77777777">
                  <w:pPr>
                    <w:jc w:val="right"/>
                    <w:rPr>
                      <w:sz w:val="12"/>
                    </w:rPr>
                  </w:pPr>
                  <w:r>
                    <w:pict>
                      <v:shape id="_x0000_s1027" type="#_x0000_t75" style="width:45pt;height:44.32pt;margin-top:3.75pt;margin-left:150.75pt;position:absolute;z-index:251660288">
                        <v:imagedata r:id="rId10" o:title=""/>
                        <o:lock v:ext="edit" aspectratio="t"/>
                      </v:shape>
                    </w:pict>
                  </w:r>
                </w:p>
                <w:p>
                  <w:pPr>
                    <w:rPr>
                      <w:sz w:val="12"/>
                    </w:rPr>
                  </w:pPr>
                  <w:r>
                    <w:pict>
                      <v:shape id="_x0000_s1028" type="#_x0000_t75" style="width:45pt;height:44.32pt;margin-top:-3.75pt;margin-left:102pt;position:absolute;z-index:251661312">
                        <v:imagedata r:id="rId11" o:title=""/>
                        <o:lock v:ext="edit" aspectratio="t"/>
                      </v:shape>
                    </w:pict>
                  </w:r>
                </w:p>
                <w:p/>
              </w:tc>
            </w:tr>
          </w:tbl>
          <w:p w:rsidR="00874092" w:rsidRPr="00F741D9" w14:paraId="315ABB52" w14:textId="77777777"/>
        </w:tc>
      </w:tr>
    </w:tbl>
    <w:p w:rsidR="00D45DAC" w:rsidRPr="00F741D9" w14:paraId="70AA71D0" w14:textId="4ED4C70B">
      <w:pPr>
        <w:rPr>
          <w:sz w:val="30"/>
          <w:szCs w:val="30"/>
        </w:rPr>
      </w:pPr>
    </w:p>
    <w:tbl>
      <w:tblPr>
        <w:tblW w:w="5008" w:type="pct"/>
        <w:tblLook w:val="04A0"/>
      </w:tblPr>
      <w:tblGrid>
        <w:gridCol w:w="9106"/>
        <w:gridCol w:w="15"/>
      </w:tblGrid>
      <w:tr w14:paraId="1F5C7C95" w14:textId="77777777" w:rsidTr="00C830EE">
        <w:tblPrEx>
          <w:tblW w:w="5008" w:type="pct"/>
          <w:tblLook w:val="04A0"/>
        </w:tblPrEx>
        <w:trPr>
          <w:gridAfter w:val="1"/>
          <w:wAfter w:w="8" w:type="dxa"/>
          <w:trHeight w:hRule="exact" w:val="480"/>
        </w:trPr>
        <w:tc>
          <w:tcPr>
            <w:tcW w:w="4992" w:type="pct"/>
            <w:shd w:val="clear" w:color="auto" w:fill="A5D200"/>
            <w:vAlign w:val="center"/>
          </w:tcPr>
          <w:p w:rsidR="00D45DAC" w:rsidRPr="00F741D9" w14:paraId="55DD218A" w14:textId="77777777">
            <w:r w:rsidRPr="00F75A42">
              <w:rPr>
                <w:rFonts w:cs="Arial"/>
                <w:b/>
                <w:color w:val="FFFFFF"/>
                <w:sz w:val="24"/>
                <w:szCs w:val="24"/>
              </w:rPr>
              <w:t>Produktbeschreibung</w:t>
            </w:r>
          </w:p>
        </w:tc>
      </w:tr>
      <w:tr w14:paraId="78807C18" w14:textId="77777777" w:rsidTr="00C830EE">
        <w:tblPrEx>
          <w:tblW w:w="5008" w:type="pct"/>
          <w:tblLook w:val="04A0"/>
        </w:tblPrEx>
        <w:trPr>
          <w:gridAfter w:val="1"/>
          <w:wAfter w:w="8" w:type="dxa"/>
        </w:trPr>
        <w:tc>
          <w:tcPr>
            <w:tcW w:w="4992" w:type="pct"/>
          </w:tcPr>
          <w:p w:rsidR="00496AF3" w:rsidRPr="00496AF3" w14:paraId="469C830F" w14:textId="08998B05">
            <w:pPr>
              <w:rPr>
                <w:rFonts w:ascii="Calibri" w:eastAsia="Calibri" w:hAnsi="Calibri" w:cs="Calibri"/>
                <w:b/>
                <w:color w:val="000000"/>
                <w:sz w:val="20"/>
              </w:rPr>
            </w:pPr>
            <w:r>
              <w:rPr>
                <w:lang w:val="de-AT"/>
              </w:rPr>
              <w:br/>
            </w:r>
            <w:r w:rsidRPr="00F741D9" w:rsidR="00DE79A7">
              <w:rPr>
                <w:lang w:val="de-AT"/>
              </w:rPr>
              <w:t>Hochwertige, besonders feinteilige Dispersion für saugende Untergründe mit ausgezeichneter Tiefenwirkung, lösemittelfrei nach TRGS 610.</w:t>
              <w:br/>
              <w:t>Im Innen- und geschütztem Außenbereich zum Grundieren von stark saugenden Zementestrichen, vor dem Spachteln mit Murexin Ausgleichsmassen. Als Voranstrich auf Anhydrit- und Gipsestrichen bei Verlegung von diffusionsoffenen bzw. dampfdichten Belägen. Als Grundierung für Zement- und Anhydrit(heiz)estriche vor der Parkettverklebung mit allen Murexin MSP, PU - und lösemittelhaltigen Kunstharzklebstoffen.</w:t>
            </w:r>
            <w:r w:rsidRPr="00F741D9" w:rsidR="00124178">
              <w:rPr>
                <w:lang w:val="de-AT"/>
              </w:rPr>
              <w:br/>
            </w:r>
            <w:r w:rsidRPr="00F741D9" w:rsidR="00124178">
              <w:rPr>
                <w:lang w:val="de-AT"/>
              </w:rPr>
              <w:br/>
            </w:r>
            <w:r w:rsidR="00D55156">
              <w:rPr>
                <w:rFonts w:ascii="Calibri" w:eastAsia="Calibri" w:hAnsi="Calibri" w:cs="Calibri"/>
                <w:b/>
                <w:color w:val="000000"/>
                <w:sz w:val="20"/>
              </w:rPr>
              <w:t>Lieferform</w:t>
            </w: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310"/>
              <w:gridCol w:w="2310"/>
              <w:gridCol w:w="2310"/>
            </w:tblGrid>
            <w:tr w14:paraId="102F4344" w14:textId="77777777" w:rsidTr="00D55156">
              <w:tblPrEx>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Ex>
              <w:trPr>
                <w:trHeight w:hRule="exact" w:val="360"/>
              </w:trPr>
              <w:tc>
                <w:tcPr>
                  <w:tcW w:w="2310" w:type="dxa"/>
                  <w:vAlign w:val="center"/>
                </w:tcPr>
                <w:p w:rsidR="00D55156" w:rsidP="00D55156" w14:paraId="0EB645C2" w14:textId="77777777">
                  <w:pPr>
                    <w:rPr>
                      <w:rFonts w:ascii="Calibri" w:eastAsia="Calibri" w:hAnsi="Calibri" w:cs="Calibri"/>
                    </w:rPr>
                  </w:pPr>
                  <w:r>
                    <w:rPr>
                      <w:rFonts w:ascii="Calibri" w:eastAsia="Calibri" w:hAnsi="Calibri" w:cs="Calibri"/>
                      <w:b/>
                      <w:color w:val="000000"/>
                      <w:sz w:val="20"/>
                    </w:rPr>
                    <w:t>Gebinde</w:t>
                  </w:r>
                </w:p>
              </w:tc>
              <w:tc>
                <w:tcPr>
                  <w:tcW w:w="2310" w:type="dxa"/>
                  <w:vAlign w:val="center"/>
                </w:tcPr>
                <w:p w:rsidR="00D55156" w:rsidP="00D55156" w14:paraId="019ED3A9" w14:textId="77777777">
                  <w:pPr>
                    <w:rPr>
                      <w:rFonts w:ascii="Calibri" w:eastAsia="Calibri" w:hAnsi="Calibri" w:cs="Calibri"/>
                    </w:rPr>
                  </w:pPr>
                  <w:r>
                    <w:rPr>
                      <w:rFonts w:ascii="Calibri" w:eastAsia="Calibri" w:hAnsi="Calibri" w:cs="Calibri"/>
                      <w:b/>
                      <w:color w:val="000000"/>
                      <w:sz w:val="20"/>
                    </w:rPr>
                    <w:t>Überverpackung</w:t>
                  </w:r>
                </w:p>
              </w:tc>
              <w:tc>
                <w:tcPr>
                  <w:tcW w:w="2310" w:type="dxa"/>
                  <w:vAlign w:val="center"/>
                </w:tcPr>
                <w:p w:rsidR="00D55156" w:rsidP="00D55156" w14:paraId="452AA601" w14:textId="77777777">
                  <w:pPr>
                    <w:rPr>
                      <w:rFonts w:ascii="Calibri" w:eastAsia="Calibri" w:hAnsi="Calibri" w:cs="Calibri"/>
                    </w:rPr>
                  </w:pPr>
                  <w:r>
                    <w:rPr>
                      <w:rFonts w:ascii="Calibri" w:eastAsia="Calibri" w:hAnsi="Calibri" w:cs="Calibri"/>
                      <w:b/>
                      <w:color w:val="000000"/>
                      <w:sz w:val="20"/>
                    </w:rPr>
                    <w:t>Palette</w:t>
                  </w:r>
                </w:p>
              </w:tc>
            </w:tr>
            <w:tr w14:paraId="50CB3CC3" w14:textId="77777777" w:rsidTr="00D55156">
              <w:tblPrEx>
                <w:tblW w:w="0" w:type="auto"/>
                <w:tblLook w:val="04A0"/>
              </w:tblPrEx>
              <w:tc>
                <w:tcPr>
                  <w:tcW w:w="2310" w:type="dxa"/>
                </w:tcPr>
                <w:p w:rsidR="00D45DAC" w:rsidRPr="00F741D9" w14:paraId="003450EA" w14:textId="77777777">
                  <w:r>
                    <w:fldChar w:fldCharType="begin"/>
                  </w:r>
                  <w:r>
                    <w:fldChar w:fldCharType="separate"/>
                  </w:r>
                  <w:r w:rsidRPr="00F741D9" w:rsidR="00124178">
                    <w:rPr>
                      <w:rFonts w:cs="Arial"/>
                      <w:color w:val="000000"/>
                      <w:sz w:val="20"/>
                      <w:szCs w:val="20"/>
                    </w:rPr>
                    <w:fldChar w:fldCharType="end"/>
                  </w:r>
                  <w:r>
                    <w:t>10 KG / KKA</w:t>
                  </w:r>
                </w:p>
              </w:tc>
              <w:tc>
                <w:tcPr>
                  <w:tcW w:w="2310" w:type="dxa"/>
                </w:tcPr>
                <w:p w:rsidR="00D45DAC" w:rsidRPr="00F741D9" w14:paraId="7210BFE0" w14:textId="77777777">
                  <w:r>
                    <w:t>-</w:t>
                  </w:r>
                </w:p>
              </w:tc>
              <w:tc>
                <w:tcPr>
                  <w:tcW w:w="2310" w:type="dxa"/>
                </w:tcPr>
                <w:p w:rsidR="00D45DAC" w:rsidRPr="00F741D9" w14:paraId="079DEE4A" w14:textId="77777777">
                  <w:r>
                    <w:t>42 KKA</w:t>
                  </w:r>
                </w:p>
              </w:tc>
            </w:tr>
          </w:tbl>
          <w:p w:rsidR="00D45DAC" w:rsidRPr="00F741D9" w14:paraId="71F253A9" w14:textId="5D1DC21A">
            <w:r>
              <w:rPr>
                <w:rFonts w:cs="Arial"/>
                <w:b/>
                <w:color w:val="000000"/>
                <w:sz w:val="20"/>
                <w:szCs w:val="20"/>
              </w:rPr>
              <w:br/>
            </w:r>
            <w:r w:rsidRPr="00F741D9" w:rsidR="00D51898">
              <w:rPr>
                <w:rFonts w:cs="Arial"/>
                <w:b/>
                <w:color w:val="000000"/>
                <w:sz w:val="20"/>
                <w:szCs w:val="20"/>
              </w:rPr>
              <w:t>Lagerung</w:t>
            </w:r>
            <w:r w:rsidRPr="00F741D9" w:rsidR="00DE79A7">
              <w:br/>
            </w:r>
            <w:r w:rsidRPr="00F741D9" w:rsidR="00DE79A7">
              <w:t>Frostfrei, kühl und trocken auf Holzrost im unangebrochenen Originalgebinde lagerfähig 365 Tage</w:t>
            </w:r>
            <w:r>
              <w:br/>
            </w:r>
          </w:p>
        </w:tc>
      </w:tr>
      <w:tr w14:paraId="5FE1E9C3" w14:textId="77777777" w:rsidTr="00C830EE">
        <w:tblPrEx>
          <w:tblW w:w="5008" w:type="pct"/>
          <w:tblLook w:val="04A0"/>
        </w:tblPrEx>
        <w:trPr>
          <w:gridAfter w:val="1"/>
          <w:wAfter w:w="8" w:type="dxa"/>
          <w:trHeight w:hRule="exact" w:val="480"/>
        </w:trPr>
        <w:tc>
          <w:tcPr>
            <w:tcW w:w="4992" w:type="pct"/>
            <w:shd w:val="clear" w:color="auto" w:fill="A5D200"/>
            <w:vAlign w:val="center"/>
          </w:tcPr>
          <w:p w:rsidR="00D45DAC" w:rsidRPr="00F741D9" w14:paraId="74258EBD" w14:textId="77777777">
            <w:r w:rsidRPr="000B3EC1">
              <w:rPr>
                <w:rFonts w:cs="Arial"/>
                <w:b/>
                <w:color w:val="FFFFFF"/>
                <w:sz w:val="24"/>
                <w:szCs w:val="24"/>
              </w:rPr>
              <w:t>Verarbeitung</w:t>
            </w:r>
          </w:p>
        </w:tc>
      </w:tr>
      <w:tr w14:paraId="33B1A3A2" w14:textId="77777777" w:rsidTr="00C830EE">
        <w:tblPrEx>
          <w:tblW w:w="5008" w:type="pct"/>
          <w:tblLook w:val="04A0"/>
        </w:tblPrEx>
        <w:trPr>
          <w:gridAfter w:val="1"/>
          <w:wAfter w:w="8" w:type="dxa"/>
        </w:trPr>
        <w:tc>
          <w:tcPr>
            <w:tcW w:w="4992" w:type="pct"/>
          </w:tcPr>
          <w:p w:rsidR="00D45DAC" w:rsidRPr="00F741D9" w:rsidP="00DE79A7" w14:paraId="61707E7E" w14:textId="59AC40ED">
            <w:pPr>
              <w:rPr>
                <w:lang w:val="en-US"/>
              </w:rPr>
            </w:pPr>
            <w:r w:rsidRPr="00F741D9">
              <w:rPr>
                <w:lang w:val="en-US"/>
              </w:rPr>
              <w:br/>
            </w:r>
            <w:r w:rsidRPr="00F741D9" w:rsidR="00D51898">
              <w:rPr>
                <w:rFonts w:cs="Arial"/>
                <w:b/>
                <w:color w:val="000000"/>
                <w:sz w:val="20"/>
                <w:szCs w:val="20"/>
                <w:lang w:val="en-US"/>
              </w:rPr>
              <w:t>Empfohlenes Werkzeug</w:t>
            </w:r>
            <w:r w:rsidRPr="00F741D9">
              <w:rPr>
                <w:lang w:val="en-US"/>
              </w:rPr>
              <w:br/>
            </w:r>
            <w:r w:rsidRPr="00F741D9" w:rsidR="00DE79A7">
              <w:rPr>
                <w:lang w:val="en-US"/>
              </w:rPr>
              <w:t>Bürste, kurzflorige Velourwalze.</w:t>
            </w:r>
            <w:r w:rsidR="00C830EE">
              <w:rPr>
                <w:lang w:val="en-US"/>
              </w:rPr>
              <w:br/>
            </w:r>
            <w:r w:rsidRPr="00F741D9" w:rsidR="00D51898">
              <w:rPr>
                <w:rFonts w:cs="Arial"/>
                <w:b/>
                <w:color w:val="000000"/>
                <w:sz w:val="20"/>
                <w:szCs w:val="20"/>
                <w:lang w:val="en-US"/>
              </w:rPr>
              <w:t>Verarbeiten</w:t>
            </w:r>
            <w:r w:rsidRPr="00F741D9" w:rsidR="00DE79A7">
              <w:rPr>
                <w:lang w:val="en-US"/>
              </w:rPr>
              <w:br/>
            </w:r>
            <w:r w:rsidRPr="00F741D9" w:rsidR="00DE79A7">
              <w:rPr>
                <w:lang w:val="en-US"/>
              </w:rPr>
              <w:t>Grundierung unverdünnt mit einem Roller gleichmäßig satt und vollflächig auf den Untergrund auftragen. Nicht auf den Untergrund aufgießen, um örtliche Übersättigung zu vermeiden. Pfützenbildung ist ebenfalls zu vermeiden!</w:t>
              <w:br/>
              <w:t>Die Trockenzeit ist abhängig von der Bodentemperatur, Luftfeuchtigkeit und Saugfähigkeit des Untergrundes. Bei saugfähigen Untergründen und Normklima ist eine Trockenzeit von 1- 2 Stunden ausreichend, auch für die Verklebung von Parkett mit Kunstharzklebern.</w:t>
              <w:br/>
              <w:br/>
              <w:t>Zusammensetzung:</w:t>
              <w:br/>
              <w:t>Wasser</w:t>
              <w:br/>
              <w:t>Dispersion</w:t>
              <w:br/>
              <w:t>Additive</w:t>
              <w:br/>
              <w:t>Farbstoff</w:t>
            </w:r>
            <w:r w:rsidRPr="00F741D9">
              <w:rPr>
                <w:lang w:val="en-US"/>
              </w:rPr>
              <w:br/>
            </w:r>
          </w:p>
        </w:tc>
      </w:tr>
      <w:tr w14:paraId="4EE70481" w14:textId="77777777" w:rsidTr="00C830EE">
        <w:tblPrEx>
          <w:tblW w:w="5008" w:type="pct"/>
          <w:tblLook w:val="04A0"/>
        </w:tblPrEx>
        <w:trPr>
          <w:gridAfter w:val="1"/>
          <w:wAfter w:w="8" w:type="dxa"/>
        </w:trPr>
        <w:tc>
          <w:tcPr>
            <w:tcW w:w="4992" w:type="pct"/>
          </w:tcPr>
          <w:p w:rsidR="00D45DAC" w:rsidRPr="00F741D9" w:rsidP="00DE79A7" w14:paraId="40DF3AFE" w14:textId="77777777">
            <w:pPr>
              <w:rPr>
                <w:lang w:val="en-US"/>
              </w:rPr>
            </w:pPr>
          </w:p>
        </w:tc>
      </w:tr>
      <w:tr w14:paraId="6EF0E6E0" w14:textId="77777777" w:rsidTr="00C830EE">
        <w:tblPrEx>
          <w:tblW w:w="5008" w:type="pct"/>
          <w:tblLook w:val="04A0"/>
        </w:tblPrEx>
        <w:trPr>
          <w:gridAfter w:val="1"/>
          <w:wAfter w:w="8" w:type="dxa"/>
          <w:trHeight w:hRule="exact" w:val="480"/>
        </w:trPr>
        <w:tc>
          <w:tcPr>
            <w:tcW w:w="4992" w:type="pct"/>
            <w:shd w:val="clear" w:color="auto" w:fill="A5D200"/>
            <w:vAlign w:val="center"/>
          </w:tcPr>
          <w:p w:rsidR="00D45DAC" w:rsidRPr="00F741D9" w14:paraId="3AC33C66" w14:textId="77777777">
            <w:r w:rsidRPr="00C167D2">
              <w:rPr>
                <w:rFonts w:cs="Arial"/>
                <w:b/>
                <w:color w:val="FFFFFF"/>
                <w:sz w:val="24"/>
                <w:szCs w:val="24"/>
              </w:rPr>
              <w:t>Technische Angaben</w:t>
            </w:r>
          </w:p>
        </w:tc>
      </w:tr>
      <w:tr w14:paraId="6FCBED72" w14:textId="77777777" w:rsidTr="00C830EE">
        <w:tblPrEx>
          <w:tblW w:w="5008" w:type="pct"/>
          <w:tblLook w:val="04A0"/>
        </w:tblPrEx>
        <w:trPr>
          <w:gridAfter w:val="1"/>
          <w:wAfter w:w="8" w:type="dxa"/>
          <w:trHeight w:hRule="exact" w:val="374"/>
        </w:trPr>
        <w:tc>
          <w:tcPr>
            <w:tcW w:w="4992" w:type="pct"/>
            <w:shd w:val="clear" w:color="auto" w:fill="FFFFFF" w:themeFill="background1"/>
            <w:vAlign w:val="center"/>
          </w:tcPr>
          <w:p w:rsidR="009E1590" w:rsidRPr="00F741D9" w14:paraId="2AD606B4" w14:textId="77777777">
            <w:pPr>
              <w:rPr>
                <w:rFonts w:cs="Arial"/>
                <w:b/>
                <w:color w:val="FFFFFF"/>
                <w:sz w:val="24"/>
                <w:szCs w:val="24"/>
              </w:rPr>
            </w:pPr>
          </w:p>
        </w:tc>
      </w:tr>
      <w:tr w14:paraId="53587BEF" w14:textId="77777777" w:rsidTr="00C830EE">
        <w:tblPrEx>
          <w:tblW w:w="5008" w:type="pct"/>
          <w:tblLook w:val="04A0"/>
        </w:tblPrEx>
        <w:trPr>
          <w:gridAfter w:val="1"/>
          <w:wAfter w:w="8" w:type="dxa"/>
        </w:trPr>
        <w:tc>
          <w:tcPr>
            <w:tcW w:w="4992" w:type="pct"/>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02"/>
              <w:gridCol w:w="5788"/>
            </w:tblGrid>
            <w:tr w14:paraId="4DF1A71A" w14:textId="77777777" w:rsidTr="001F442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68"/>
              </w:trPr>
              <w:tc>
                <w:tcPr>
                  <w:tcW w:w="4020" w:type="dxa"/>
                  <w:tcBorders>
                    <w:right w:val="thick" w:sz="16" w:space="0" w:color="A5D200"/>
                  </w:tcBorders>
                  <w:shd w:val="clear" w:color="auto" w:fill="FFFFFF" w:themeFill="background1"/>
                </w:tcPr>
                <w:p w:rsidR="001F442B" w:rsidRPr="00F741D9" w14:paraId="7D61283E" w14:textId="77777777">
                  <w:pPr>
                    <w:rPr>
                      <w:rFonts w:cs="Arial"/>
                      <w:color w:val="000000"/>
                      <w:sz w:val="20"/>
                      <w:szCs w:val="20"/>
                    </w:rPr>
                  </w:pPr>
                  <w:r>
                    <w:t>Farbe</w:t>
                  </w:r>
                </w:p>
              </w:tc>
              <w:tc>
                <w:tcPr>
                  <w:tcW w:w="7500" w:type="dxa"/>
                  <w:shd w:val="clear" w:color="auto" w:fill="FFFFFF" w:themeFill="background1"/>
                </w:tcPr>
                <w:p w:rsidR="001F442B" w:rsidRPr="00F741D9" w14:paraId="4713640A" w14:textId="77777777">
                  <w:r>
                    <w:t xml:space="preserve">blau </w:t>
                  </w:r>
                </w:p>
              </w:tc>
            </w:tr>
            <w:tr w14:paraId="4DF1A71A" w14:textId="77777777" w:rsidTr="001F442B">
              <w:tblPrEx>
                <w:tblW w:w="0" w:type="auto"/>
                <w:tblLook w:val="04A0"/>
              </w:tblPrEx>
              <w:trPr>
                <w:trHeight w:val="68"/>
              </w:trPr>
              <w:tc>
                <w:tcPr>
                  <w:tcW w:w="4020" w:type="dxa"/>
                  <w:tcBorders>
                    <w:right w:val="thick" w:sz="16" w:space="0" w:color="A5D200"/>
                  </w:tcBorders>
                  <w:shd w:val="clear" w:color="auto" w:fill="FFFFFF" w:themeFill="background1"/>
                </w:tcPr>
                <w:p w:rsidR="001F442B" w:rsidRPr="00F741D9" w14:textId="77777777">
                  <w:pPr>
                    <w:rPr>
                      <w:rFonts w:cs="Arial"/>
                      <w:color w:val="000000"/>
                      <w:sz w:val="20"/>
                      <w:szCs w:val="20"/>
                    </w:rPr>
                  </w:pPr>
                  <w:r>
                    <w:t>Verbrauch</w:t>
                  </w:r>
                </w:p>
              </w:tc>
              <w:tc>
                <w:tcPr>
                  <w:tcW w:w="7500" w:type="dxa"/>
                  <w:shd w:val="clear" w:color="auto" w:fill="FFFFFF" w:themeFill="background1"/>
                </w:tcPr>
                <w:p w:rsidR="001F442B" w:rsidRPr="00F741D9" w14:textId="77777777">
                  <w:r>
                    <w:t>​ca. 120 - 150 g/m²</w:t>
                  </w:r>
                </w:p>
              </w:tc>
            </w:tr>
            <w:tr w14:paraId="4DF1A71A" w14:textId="77777777" w:rsidTr="001F442B">
              <w:tblPrEx>
                <w:tblW w:w="0" w:type="auto"/>
                <w:tblLook w:val="04A0"/>
              </w:tblPrEx>
              <w:trPr>
                <w:trHeight w:val="68"/>
              </w:trPr>
              <w:tc>
                <w:tcPr>
                  <w:tcW w:w="4020" w:type="dxa"/>
                  <w:tcBorders>
                    <w:right w:val="thick" w:sz="16" w:space="0" w:color="A5D200"/>
                  </w:tcBorders>
                  <w:shd w:val="clear" w:color="auto" w:fill="FFFFFF" w:themeFill="background1"/>
                </w:tcPr>
                <w:p w:rsidR="001F442B" w:rsidRPr="00F741D9" w14:textId="77777777">
                  <w:pPr>
                    <w:rPr>
                      <w:rFonts w:cs="Arial"/>
                      <w:color w:val="000000"/>
                      <w:sz w:val="20"/>
                      <w:szCs w:val="20"/>
                    </w:rPr>
                  </w:pPr>
                  <w:r>
                    <w:t>Verarbeitungstemperatur</w:t>
                  </w:r>
                </w:p>
              </w:tc>
              <w:tc>
                <w:tcPr>
                  <w:tcW w:w="7500" w:type="dxa"/>
                  <w:shd w:val="clear" w:color="auto" w:fill="FFFFFF" w:themeFill="background1"/>
                </w:tcPr>
                <w:p w:rsidR="001F442B" w:rsidRPr="00F741D9" w14:textId="77777777">
                  <w:r>
                    <w:t>&gt; +15°C</w:t>
                  </w:r>
                </w:p>
              </w:tc>
            </w:tr>
            <w:tr w14:paraId="4DF1A71A" w14:textId="77777777" w:rsidTr="001F442B">
              <w:tblPrEx>
                <w:tblW w:w="0" w:type="auto"/>
                <w:tblLook w:val="04A0"/>
              </w:tblPrEx>
              <w:trPr>
                <w:trHeight w:val="68"/>
              </w:trPr>
              <w:tc>
                <w:tcPr>
                  <w:tcW w:w="4020" w:type="dxa"/>
                  <w:tcBorders>
                    <w:right w:val="thick" w:sz="16" w:space="0" w:color="A5D200"/>
                  </w:tcBorders>
                  <w:shd w:val="clear" w:color="auto" w:fill="FFFFFF" w:themeFill="background1"/>
                </w:tcPr>
                <w:p w:rsidR="001F442B" w:rsidRPr="00F741D9" w14:textId="77777777">
                  <w:pPr>
                    <w:rPr>
                      <w:rFonts w:cs="Arial"/>
                      <w:color w:val="000000"/>
                      <w:sz w:val="20"/>
                      <w:szCs w:val="20"/>
                    </w:rPr>
                  </w:pPr>
                  <w:r>
                    <w:t>Trocknung auf saugendem Untergrund</w:t>
                  </w:r>
                </w:p>
              </w:tc>
              <w:tc>
                <w:tcPr>
                  <w:tcW w:w="7500" w:type="dxa"/>
                  <w:shd w:val="clear" w:color="auto" w:fill="FFFFFF" w:themeFill="background1"/>
                </w:tcPr>
                <w:p w:rsidR="001F442B" w:rsidRPr="00F741D9" w14:textId="77777777">
                  <w:r>
                    <w:t>ca. 2 Std.</w:t>
                  </w:r>
                </w:p>
              </w:tc>
            </w:tr>
            <w:tr w14:paraId="4DF1A71A" w14:textId="77777777" w:rsidTr="001F442B">
              <w:tblPrEx>
                <w:tblW w:w="0" w:type="auto"/>
                <w:tblLook w:val="04A0"/>
              </w:tblPrEx>
              <w:trPr>
                <w:trHeight w:val="68"/>
              </w:trPr>
              <w:tc>
                <w:tcPr>
                  <w:tcW w:w="4020" w:type="dxa"/>
                  <w:tcBorders>
                    <w:right w:val="thick" w:sz="16" w:space="0" w:color="A5D200"/>
                  </w:tcBorders>
                  <w:shd w:val="clear" w:color="auto" w:fill="FFFFFF" w:themeFill="background1"/>
                </w:tcPr>
                <w:p w:rsidR="001F442B" w:rsidRPr="00F741D9" w14:textId="77777777">
                  <w:pPr>
                    <w:rPr>
                      <w:rFonts w:cs="Arial"/>
                      <w:color w:val="000000"/>
                      <w:sz w:val="20"/>
                      <w:szCs w:val="20"/>
                    </w:rPr>
                  </w:pPr>
                  <w:r>
                    <w:t>Trocknung auf feuchtigkeitsempfindlichen Untergrund</w:t>
                  </w:r>
                </w:p>
              </w:tc>
              <w:tc>
                <w:tcPr>
                  <w:tcW w:w="7500" w:type="dxa"/>
                  <w:shd w:val="clear" w:color="auto" w:fill="FFFFFF" w:themeFill="background1"/>
                </w:tcPr>
                <w:p w:rsidR="001F442B" w:rsidRPr="00F741D9" w14:textId="77777777">
                  <w:r>
                    <w:t>bis 12 Std.</w:t>
                  </w:r>
                </w:p>
              </w:tc>
            </w:tr>
          </w:tbl>
          <w:p w:rsidR="00D45DAC" w:rsidRPr="00F741D9" w14:paraId="18C832FB" w14:textId="77777777"/>
        </w:tc>
      </w:tr>
      <w:tr w14:paraId="3C9FA8B5" w14:textId="77777777" w:rsidTr="00C830EE">
        <w:tblPrEx>
          <w:tblW w:w="5008" w:type="pct"/>
          <w:tblLook w:val="04A0"/>
        </w:tblPrEx>
        <w:trPr>
          <w:gridAfter w:val="1"/>
          <w:wAfter w:w="8" w:type="dxa"/>
        </w:trPr>
        <w:tc>
          <w:tcPr>
            <w:tcW w:w="4992" w:type="pct"/>
            <w:shd w:val="clear" w:color="auto" w:fill="FFFFFF" w:themeFill="background1"/>
          </w:tcPr>
          <w:p w:rsidR="00D45DAC" w:rsidRPr="00F741D9" w14:paraId="049754DF" w14:textId="77777777"/>
        </w:tc>
      </w:tr>
      <w:tr w14:paraId="3738BEF2" w14:textId="77777777" w:rsidTr="00C830EE">
        <w:tblPrEx>
          <w:tblW w:w="5008" w:type="pct"/>
          <w:tblLook w:val="04A0"/>
        </w:tblPrEx>
        <w:trPr>
          <w:gridAfter w:val="1"/>
          <w:wAfter w:w="8" w:type="dxa"/>
          <w:trHeight w:hRule="exact" w:val="480"/>
        </w:trPr>
        <w:tc>
          <w:tcPr>
            <w:tcW w:w="4992" w:type="pct"/>
            <w:shd w:val="clear" w:color="auto" w:fill="A5D200"/>
            <w:vAlign w:val="center"/>
          </w:tcPr>
          <w:p w:rsidR="00C35559" w:rsidRPr="00F741D9" w:rsidP="0033276B" w14:paraId="5417FC59" w14:textId="77777777">
            <w:r w:rsidRPr="000B3EC1">
              <w:rPr>
                <w:rFonts w:cs="Arial"/>
                <w:b/>
                <w:color w:val="FFFFFF"/>
                <w:sz w:val="24"/>
                <w:szCs w:val="24"/>
              </w:rPr>
              <w:t>Prüfzeugnisse</w:t>
            </w:r>
          </w:p>
        </w:tc>
      </w:tr>
      <w:tr w14:paraId="454E1560" w14:textId="77777777" w:rsidTr="00C830EE">
        <w:tblPrEx>
          <w:tblW w:w="5008" w:type="pct"/>
          <w:tblLook w:val="04A0"/>
        </w:tblPrEx>
        <w:trPr>
          <w:gridAfter w:val="1"/>
          <w:wAfter w:w="8" w:type="dxa"/>
        </w:trPr>
        <w:tc>
          <w:tcPr>
            <w:tcW w:w="4992" w:type="pct"/>
            <w:shd w:val="clear" w:color="auto" w:fill="FFFFFF" w:themeFill="background1"/>
          </w:tcPr>
          <w:p w:rsidR="00C35559" w:rsidRPr="00347BDB" w:rsidP="00A911FC" w14:paraId="170210E0" w14:textId="77777777">
            <w:pPr>
              <w:rPr>
                <w:lang w:val="de-AT"/>
              </w:rPr>
            </w:pPr>
            <w:r w:rsidRPr="00347BDB">
              <w:rPr>
                <w:rFonts w:cs="Arial"/>
                <w:b/>
                <w:color w:val="000000"/>
                <w:sz w:val="20"/>
                <w:szCs w:val="20"/>
                <w:lang w:val="de-AT"/>
              </w:rPr>
              <w:br/>
            </w:r>
            <w:r w:rsidRPr="00347BDB">
              <w:rPr>
                <w:rFonts w:cs="Arial"/>
                <w:b/>
                <w:color w:val="000000"/>
                <w:sz w:val="20"/>
                <w:szCs w:val="20"/>
                <w:lang w:val="de-AT"/>
              </w:rPr>
              <w:t>Geprüft nach (Norm, Klassifizierung ...)</w:t>
            </w:r>
            <w:r w:rsidRPr="00347BDB">
              <w:rPr>
                <w:lang w:val="de-AT"/>
              </w:rPr>
              <w:br/>
            </w:r>
            <w:r w:rsidRPr="00347BDB">
              <w:rPr>
                <w:lang w:val="de-AT"/>
              </w:rPr>
              <w:t>EC1-PLUS</w:t>
            </w:r>
          </w:p>
        </w:tc>
      </w:tr>
      <w:tr w14:paraId="3A1AC346" w14:textId="77777777" w:rsidTr="00C830EE">
        <w:tblPrEx>
          <w:tblW w:w="5008" w:type="pct"/>
          <w:tblLook w:val="04A0"/>
        </w:tblPrEx>
        <w:trPr>
          <w:gridAfter w:val="1"/>
          <w:wAfter w:w="8" w:type="dxa"/>
        </w:trPr>
        <w:tc>
          <w:tcPr>
            <w:tcW w:w="4992" w:type="pct"/>
            <w:shd w:val="clear" w:color="auto" w:fill="FFFFFF" w:themeFill="background1"/>
          </w:tcPr>
          <w:p w:rsidR="00C35559" w:rsidRPr="00347BDB" w14:paraId="5F96DFF6" w14:textId="77777777">
            <w:pPr>
              <w:rPr>
                <w:lang w:val="de-AT"/>
              </w:rPr>
            </w:pPr>
          </w:p>
        </w:tc>
      </w:tr>
      <w:tr w14:paraId="461CEE42" w14:textId="77777777" w:rsidTr="00C830EE">
        <w:tblPrEx>
          <w:tblW w:w="5008" w:type="pct"/>
          <w:tblLook w:val="04A0"/>
        </w:tblPrEx>
        <w:trPr>
          <w:gridAfter w:val="1"/>
          <w:wAfter w:w="8" w:type="dxa"/>
          <w:trHeight w:hRule="exact" w:val="480"/>
        </w:trPr>
        <w:tc>
          <w:tcPr>
            <w:tcW w:w="4992" w:type="pct"/>
            <w:shd w:val="clear" w:color="auto" w:fill="A5D200"/>
            <w:vAlign w:val="center"/>
          </w:tcPr>
          <w:p w:rsidR="00D45DAC" w:rsidRPr="00C35559" w14:paraId="2FC22547" w14:textId="77777777">
            <w:pPr>
              <w:rPr>
                <w:lang w:val="en-US"/>
              </w:rPr>
            </w:pPr>
            <w:r w:rsidRPr="00C35559">
              <w:rPr>
                <w:rFonts w:cs="Arial"/>
                <w:b/>
                <w:color w:val="FFFFFF"/>
                <w:sz w:val="24"/>
                <w:szCs w:val="24"/>
                <w:lang w:val="en-US"/>
              </w:rPr>
              <w:t>Untergrund</w:t>
            </w:r>
          </w:p>
        </w:tc>
      </w:tr>
      <w:tr w14:paraId="0634E3C1" w14:textId="77777777" w:rsidTr="00C830EE">
        <w:tblPrEx>
          <w:tblW w:w="5008" w:type="pct"/>
          <w:tblLook w:val="04A0"/>
        </w:tblPrEx>
        <w:trPr>
          <w:gridAfter w:val="1"/>
          <w:wAfter w:w="8" w:type="dxa"/>
        </w:trPr>
        <w:tc>
          <w:tcPr>
            <w:tcW w:w="4992" w:type="pct"/>
          </w:tcPr>
          <w:p w:rsidR="00D45DAC" w:rsidRPr="00F741D9" w14:paraId="4C37729E" w14:textId="7EDD9D09">
            <w:pPr>
              <w:rPr>
                <w:lang w:val="en-US"/>
              </w:rPr>
            </w:pPr>
            <w:r w:rsidRPr="00F741D9">
              <w:rPr>
                <w:lang w:val="en-US"/>
              </w:rPr>
              <w:br/>
            </w:r>
            <w:r w:rsidRPr="00F741D9" w:rsidR="009E1590">
              <w:rPr>
                <w:rFonts w:cs="Arial"/>
                <w:b/>
                <w:color w:val="000000"/>
                <w:sz w:val="20"/>
                <w:szCs w:val="20"/>
                <w:lang w:val="en-US"/>
              </w:rPr>
              <w:t>Geeignete Untergründe</w:t>
            </w:r>
            <w:r w:rsidRPr="00F741D9">
              <w:rPr>
                <w:lang w:val="en-US"/>
              </w:rPr>
              <w:br/>
            </w:r>
            <w:r w:rsidRPr="00F741D9" w:rsidR="00DE79A7">
              <w:rPr>
                <w:lang w:val="en-US"/>
              </w:rPr>
              <w:t>bauübliche mineralischen Untergründe</w:t>
              <w:br/>
              <w:t>Zementestriche und Betonböden</w:t>
              <w:br/>
              <w:t>Calciumsulfat Estriche</w:t>
              <w:br/>
              <w:t>Fertigteilestriche</w:t>
              <w:br/>
              <w:br/>
              <w:t>Nicht geeignet auf:</w:t>
              <w:br/>
              <w:t>Kunststoff, Metall,  Anstriche, als Voranstrich vor Parkettklebern auf Dispersionsbasis.</w:t>
              <w:br/>
              <w:br/>
              <w:t>Der Untergrund muss trocken, frostfrei, fest, tragfähig, formstabil und frei von Staub, Schmutz, Öl, Fett, Trennmitteln und losen Teilen sein und den geltenden technischen nationalen und europäischen Richtlinien, Normen sowie den "Allgemein anerkannten Regeln des Fachs" entsprechen.</w:t>
            </w:r>
            <w:r w:rsidRPr="00F741D9">
              <w:rPr>
                <w:lang w:val="en-US"/>
              </w:rPr>
              <w:br/>
            </w:r>
          </w:p>
        </w:tc>
      </w:tr>
      <w:tr w14:paraId="70748EBF" w14:textId="77777777" w:rsidTr="00C830EE">
        <w:tblPrEx>
          <w:tblW w:w="5008" w:type="pct"/>
          <w:tblLook w:val="04A0"/>
        </w:tblPrEx>
        <w:trPr>
          <w:trHeight w:hRule="exact" w:val="480"/>
        </w:trPr>
        <w:tc>
          <w:tcPr>
            <w:tcW w:w="5000" w:type="pct"/>
            <w:gridSpan w:val="2"/>
            <w:shd w:val="clear" w:color="auto" w:fill="A5D200"/>
            <w:vAlign w:val="center"/>
          </w:tcPr>
          <w:p w:rsidR="00874092" w:rsidRPr="00F741D9" w:rsidP="002C6587" w14:paraId="4F0791E3" w14:textId="77777777">
            <w:r w:rsidRPr="00154589">
              <w:rPr>
                <w:rFonts w:cs="Arial"/>
                <w:b/>
                <w:color w:val="FFFFFF"/>
                <w:sz w:val="24"/>
                <w:szCs w:val="24"/>
              </w:rPr>
              <w:t>Produkt- und Verarbeitungshinweise</w:t>
            </w:r>
          </w:p>
        </w:tc>
      </w:tr>
      <w:tr w14:paraId="652D1E80" w14:textId="77777777" w:rsidTr="00C830EE">
        <w:tblPrEx>
          <w:tblW w:w="5008" w:type="pct"/>
          <w:tblLook w:val="04A0"/>
        </w:tblPrEx>
        <w:tc>
          <w:tcPr>
            <w:tcW w:w="5000" w:type="pct"/>
            <w:gridSpan w:val="2"/>
          </w:tcPr>
          <w:p w:rsidR="00874092" w:rsidRPr="00C830EE" w:rsidP="00DE79A7" w14:paraId="26494D74" w14:textId="23CFF5CA">
            <w:pPr>
              <w:rPr>
                <w:rFonts w:cs="Arial"/>
                <w:color w:val="000000"/>
                <w:sz w:val="16"/>
                <w:szCs w:val="16"/>
                <w:lang w:val="en-US"/>
              </w:rPr>
            </w:pPr>
            <w:r>
              <w:rPr>
                <w:rFonts w:cs="Arial"/>
                <w:color w:val="000000"/>
                <w:sz w:val="16"/>
                <w:szCs w:val="16"/>
                <w:lang w:val="en-US"/>
              </w:rPr>
              <w:br/>
            </w:r>
            <w:r w:rsidRPr="00C17A06" w:rsidR="00C17A06">
              <w:rPr>
                <w:rFonts w:cs="Arial"/>
                <w:color w:val="000000"/>
                <w:sz w:val="16"/>
                <w:szCs w:val="16"/>
                <w:lang w:val="en-US"/>
              </w:rPr>
              <w:t>Materialhinweise:</w:t>
              <w:br/>
              <w:t>- Bei Verarbeitung außerhalb des idealen Temperatur- und/oder Luftfeuchtigkeitsbereiches können sich die Materialeigenschaften merklich verändern.</w:t>
              <w:br/>
              <w:t>- Materialien vor der Verarbeitung entsprechend temperieren!</w:t>
              <w:br/>
              <w:t>- Um die Produkteigenschaften beizubehalten, dürfen keine Fremdmaterialien beigemischt werden!</w:t>
              <w:br/>
              <w:t>- Wasserzugabemengen oder Verdünnungsangaben sind genauest einzuhalten!</w:t>
              <w:br/>
              <w:t>- Abgetönte Produkte vor der Verwendung auf Farbtongenauigkeit überprüfen!</w:t>
              <w:br/>
              <w:t>- Farbgleichheit kann nur innerhalb einer Charge gewährleistet werden.</w:t>
              <w:br/>
              <w:t>- Die Farbtonausbildung wird durch die Umgebungsbedingungen wesentlich beeinflusst.</w:t>
              <w:br/>
              <w:t>- Wasserbasierende Systeme sind nach dem Verdünnen mit Wasser nur noch eingeschränkt haltbar; wir empfehlen daher eine möglichst rasche Verarbeitung.</w:t>
              <w:br/>
              <w:t>- Grundierungen immer gut trocknen/aushärten lassen.</w:t>
              <w:br/>
              <w:t>- Nur restentleerte Gebinde zum Recycling geben.</w:t>
              <w:br/>
              <w:t>Materialreste können eingetrocknet als Hausmüll entsorgt werden.</w:t>
              <w:br/>
              <w:t>Produkt enhält 2-Methyl-2H-isothiazol-3-on und 1,2-Benzisothiazol-(2H)-ongemäß Anhang 1 Ziffer 1; Informationen für Allergiker unter Tel. Nummer 0043 2622 27401 161.</w:t>
              <w:br/>
              <w:br/>
              <w:t>Umgebungshinweise:</w:t>
              <w:br/>
              <w:t>- Nicht bei Temperaturen unter + 5°C verarbeiten!</w:t>
              <w:br/>
              <w:t>- Der ideale Temperaturbereich für Material, Untergrund und Luft liegt bei + 15°C bis + 25°C.</w:t>
              <w:br/>
              <w:t>- Der ideale Luftfeuchtigkeitsbereich liegt bei 40 % bis 60 % relativer Feuchte.</w:t>
              <w:br/>
              <w:t>- Erhöhte Luftfeuchtigkeit und/oder niedrigere Temperaturen verzögern, niedrige Luftfeuchtigkeit und/oder höhere Temperaturen beschleunigen die Trocknung, Abbindung und Erhärtung.</w:t>
              <w:br/>
              <w:t>- Während der Trocknungs-, Reaktions- und Erhärtungsphase ist für ausreichende Belüftung zu sorgen; Zugluft ist zu vermeiden!</w:t>
              <w:br/>
              <w:t>- Vor direkter Sonneneinstrahlung, Wind und Wetter schützen!</w:t>
              <w:br/>
              <w:t>- Angrenzende Bauteile schützen!</w:t>
              <w:br/>
              <w:t>- Für Kinder unzugänglich aufbewahren.</w:t>
              <w:br/>
              <w:t>- Essen, Trinken und Rauchen während der Verarbeitung dieses Produktes ist zu vermeiden.</w:t>
              <w:br/>
              <w:t>- Nicht in die Kanalisation, Gewässer oder Erdreich gelangen lassen.</w:t>
              <w:br/>
              <w:br/>
              <w:t>Tipps:</w:t>
              <w:br/>
              <w:t>- Grundsätzlich empfehlen wir vorab eine Probefläche anzulegen oder mittels Kleinversuch vor zu testen.</w:t>
              <w:br/>
              <w:t>- Produktdatenblätter aller im System verwendeten MUREXIN Produkte beachten.</w:t>
              <w:br/>
              <w:t>- Für Ausbesserungsarbeiten ein unverfälschtes Originalprodukt der jeweiligen Charge aufbewahren.</w:t>
              <w:br/>
              <w:t>- Reinigung der Werkzeuge sofort nach Gebrauch mit Wasser.</w:t>
              <w:br/>
              <w:t>- Tragen Sie eine Schutzbrille.</w:t>
              <w:br/>
              <w:t>- Sollte der Kleber oder Verlegewerkstoff mit Ihren Augen in Berührung kommen,  sofort mit viel Wasser auswaschen und Augenarzt aufsuchen.</w:t>
              <w:br/>
              <w:t>- Schützen Sie Ihre Hände mit wasserdichten, robusten Handschuhen.</w:t>
              <w:br/>
              <w:t>- Tragen Sie lange Hosen.</w:t>
              <w:br/>
              <w:t>- Vermeiden Sie längeren Hautkontakt mit dem Kleber oder Verlegewerkstoff. Betroffene Hautteile sind sofort gründlich mit Wasser zu säubern.</w:t>
              <w:br/>
              <w:t>- Je länger frischer Kleber oder Verlegewerkstoff auf Ihrer Haut verbleibt, umso größer ist die Gefahr von ernsten Hautschäden.</w:t>
              <w:br/>
              <w:t>- Kinder von frischem Kleber oder Verlegewerkstoff fernhalten.</w:t>
              <w:br/>
              <w:br/>
              <w:t>Bei unseren Angaben handelt es sich um Durchschnittswerte, welche unter Laborbedingungen ermittelt wurden. Aufgrund der Verwendung natürlicher Rohstoffe können die angegebenen Werte einer einzelnen Lieferung ohne Beeinträchtigung der Produkteignung geringfügig abweichen.</w:t>
            </w:r>
            <w:r>
              <w:rPr>
                <w:rFonts w:cs="Arial"/>
                <w:color w:val="000000"/>
                <w:sz w:val="16"/>
                <w:szCs w:val="16"/>
                <w:lang w:val="en-US"/>
              </w:rPr>
              <w:br/>
            </w:r>
          </w:p>
        </w:tc>
      </w:tr>
      <w:tr w14:paraId="5A315DBF" w14:textId="77777777" w:rsidTr="00C830EE">
        <w:tblPrEx>
          <w:tblW w:w="5008" w:type="pct"/>
          <w:tblLook w:val="04A0"/>
        </w:tblPrEx>
        <w:trPr>
          <w:trHeight w:hRule="exact" w:val="480"/>
        </w:trPr>
        <w:tc>
          <w:tcPr>
            <w:tcW w:w="5000" w:type="pct"/>
            <w:gridSpan w:val="2"/>
            <w:shd w:val="clear" w:color="auto" w:fill="A5D200"/>
            <w:vAlign w:val="center"/>
          </w:tcPr>
          <w:p w:rsidR="00D45DAC" w:rsidRPr="00F741D9" w:rsidP="000B3EC1" w14:paraId="0EF7F9A8" w14:textId="77777777">
            <w:r w:rsidRPr="000B3EC1">
              <w:rPr>
                <w:rFonts w:cs="Arial"/>
                <w:b/>
                <w:color w:val="FFFFFF"/>
                <w:sz w:val="24"/>
                <w:szCs w:val="24"/>
              </w:rPr>
              <w:t>Sicherheitshinweise</w:t>
            </w:r>
          </w:p>
        </w:tc>
      </w:tr>
      <w:tr w14:paraId="165EF66C" w14:textId="77777777" w:rsidTr="00C830EE">
        <w:tblPrEx>
          <w:tblW w:w="5008" w:type="pct"/>
          <w:tblLook w:val="04A0"/>
        </w:tblPrEx>
        <w:tc>
          <w:tcPr>
            <w:tcW w:w="5000" w:type="pct"/>
            <w:gridSpan w:val="2"/>
          </w:tcPr>
          <w:p w:rsidR="00874092" w:rsidRPr="00F741D9" w:rsidP="00DE79A7" w14:paraId="20E1ED72" w14:textId="388442A4">
            <w:pPr>
              <w:rPr>
                <w:rFonts w:cs="Arial"/>
                <w:sz w:val="16"/>
                <w:szCs w:val="16"/>
              </w:rPr>
            </w:pPr>
            <w:r>
              <w:rPr>
                <w:rFonts w:cs="Arial"/>
                <w:sz w:val="16"/>
                <w:szCs w:val="16"/>
              </w:rPr>
              <w:br/>
            </w:r>
            <w:r w:rsidRPr="00F741D9">
              <w:rPr>
                <w:rFonts w:cs="Arial"/>
                <w:sz w:val="16"/>
                <w:szCs w:val="16"/>
              </w:rPr>
              <w:t xml:space="preserve">Dieses Merkblatt basiert auf umfangreichen Erfahrungen, will nach bestem Wissen beraten, ist ohne Rechtsverbindlichkeit und begründet weder ein vertragliches Rechtsverhältnis noch eine Nebenverpflichtung aus dem Kaufvertrag. Für die Güte unserer Materialien garantieren wir im Rahmen unserer Allgemeinen Geschäftsbedingungen. Die Anwendung unserer Produkte darf nur durch Fachleute und/oder versierte, fachkundige und entsprechend handwerklich begabte Personen erfolgen. Der Anwender kann nicht von einer Rückfrage bei Unklarheiten sowie einer fachmännischen Verarbeitung entbunden werden. Grundsätzlich empfehlen wir vorab eine Probefläche anzulegen oder mittels Kleinversuch vor zu testen. Naturgemäß können nicht alle möglichen, gegenwärtigen und zukünftigen Anwendungsfälle und Besonderheiten lückenlos beinhaltet sein.  Auf Angaben, welche man bei Fachleuten als bekannt voraussetzen kann, wurde verzichtet. </w:t>
              <w:br/>
              <w:t>Die geltenden, technischen, nationalen und europäischen Normen, Richtlinien und Merkblätter betreffend Materialien, Untergrund und nachfolgendem Aufbau beachten!  Gegebenenfalls Bedenken anmelden. Mit Herausgabe einer neuen Version verliert diese ihre Gültigkeit.</w:t>
              <w:br/>
              <w:t>Das jeweils neueste Merkblatt, Sicherheitsdatenblatt und die Allgemeinen Geschäftsbedingungen sind im Internet unter www.murexin.com abrufbar.</w:t>
            </w:r>
            <w:r>
              <w:rPr>
                <w:rFonts w:cs="Arial"/>
                <w:sz w:val="16"/>
                <w:szCs w:val="16"/>
              </w:rPr>
              <w:br/>
            </w:r>
          </w:p>
        </w:tc>
      </w:tr>
      <w:tr w14:paraId="4ACDC672" w14:textId="77777777" w:rsidTr="00C830EE">
        <w:tblPrEx>
          <w:tblW w:w="5008" w:type="pct"/>
          <w:tblLook w:val="04A0"/>
        </w:tblPrEx>
        <w:tc>
          <w:tcPr>
            <w:tcW w:w="5000" w:type="pct"/>
            <w:gridSpan w:val="2"/>
          </w:tcPr>
          <w:p w:rsidR="00D45DAC" w:rsidRPr="00F741D9" w:rsidP="00612E0D" w14:paraId="16D6D59E" w14:textId="77777777"/>
        </w:tc>
      </w:tr>
    </w:tbl>
    <w:p w:rsidR="00C830EE" w:rsidRPr="00F741D9" w:rsidP="00C830EE" w14:paraId="796D8216" w14:textId="07094A49"/>
    <w:sectPr w:rsidSect="00FD6878">
      <w:headerReference w:type="even" r:id="rId12"/>
      <w:headerReference w:type="default" r:id="rId13"/>
      <w:footerReference w:type="even" r:id="rId14"/>
      <w:footerReference w:type="default" r:id="rId15"/>
      <w:headerReference w:type="first" r:id="rId16"/>
      <w:footerReference w:type="first" r:id="rId17"/>
      <w:pgSz w:w="11906" w:h="16838"/>
      <w:pgMar w:top="1843" w:right="1400" w:bottom="709" w:left="1400" w:header="567"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37F4" w14:paraId="2D6C4CC1" w14:textId="777777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2462A3" w:rsidRPr="00372F3B" w14:paraId="1A988F1E" w14:textId="20A8DD8F">
    <w:pPr>
      <w:rPr>
        <w:rFonts w:cs="Arial"/>
        <w:b/>
        <w:sz w:val="12"/>
        <w:szCs w:val="12"/>
        <w:lang w:val="en-GB"/>
      </w:rPr>
    </w:pPr>
    <w:r>
      <w:rPr>
        <w:noProof/>
        <w:lang w:val="de-AT" w:eastAsia="de-AT"/>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167640</wp:posOffset>
              </wp:positionV>
              <wp:extent cx="6012000" cy="0"/>
              <wp:effectExtent l="0" t="0" r="0" b="0"/>
              <wp:wrapNone/>
              <wp:docPr id="12" name="AutoShape 1"/>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flipV="1">
                        <a:off x="0" y="0"/>
                        <a:ext cx="6012000" cy="0"/>
                      </a:xfrm>
                      <a:prstGeom prst="straightConnector1">
                        <a:avLst/>
                      </a:prstGeom>
                      <a:noFill/>
                      <a:ln w="9525">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2049" type="#_x0000_t32" style="width:473.4pt;height:0;margin-top:13.2pt;margin-left:0;flip:y;mso-height-percent:0;mso-height-relative:page;mso-width-percent:0;mso-width-relative:page;mso-wrap-distance-bottom:0;mso-wrap-distance-left:9pt;mso-wrap-distance-right:9pt;mso-wrap-distance-top:0;mso-wrap-style:square;position:absolute;visibility:visible;z-index:251661312"/>
          </w:pict>
        </mc:Fallback>
      </mc:AlternateContent>
    </w:r>
    <w:r w:rsidRPr="00372F3B" w:rsidR="00CF4A8D">
      <w:rPr>
        <w:rFonts w:cs="Arial"/>
        <w:b/>
        <w:color w:val="000000"/>
        <w:sz w:val="16"/>
        <w:szCs w:val="16"/>
        <w:lang w:val="en-GB"/>
      </w:rPr>
      <w:t>60020</w:t>
    </w:r>
    <w:r w:rsidRPr="00372F3B" w:rsidR="00CF4A8D">
      <w:rPr>
        <w:rFonts w:cs="Arial"/>
        <w:b/>
        <w:color w:val="000000"/>
        <w:sz w:val="16"/>
        <w:szCs w:val="16"/>
        <w:lang w:val="en-GB"/>
      </w:rPr>
      <w:t xml:space="preserve">, </w:t>
    </w:r>
    <w:r w:rsidRPr="00372F3B" w:rsidR="00CF4A8D">
      <w:rPr>
        <w:rFonts w:cs="Arial"/>
        <w:b/>
        <w:color w:val="000000"/>
        <w:sz w:val="16"/>
        <w:szCs w:val="16"/>
        <w:lang w:val="en-GB"/>
      </w:rPr>
      <w:t>TIEFENGRUND D 7</w:t>
    </w:r>
    <w:r w:rsidRPr="00372F3B" w:rsidR="00CF4A8D">
      <w:rPr>
        <w:rFonts w:cs="Arial"/>
        <w:b/>
        <w:color w:val="000000"/>
        <w:sz w:val="16"/>
        <w:szCs w:val="16"/>
        <w:lang w:val="en-GB"/>
      </w:rPr>
      <w:t xml:space="preserve">, </w:t>
    </w:r>
    <w:r w:rsidRPr="00372F3B" w:rsidR="00D048D2">
      <w:rPr>
        <w:rFonts w:cs="Arial"/>
        <w:b/>
        <w:sz w:val="16"/>
        <w:szCs w:val="16"/>
        <w:lang w:val="en-GB"/>
      </w:rPr>
      <w:t>gültig ab:</w:t>
    </w:r>
    <w:r w:rsidRPr="00372F3B" w:rsidR="00CF4A8D">
      <w:rPr>
        <w:rFonts w:cs="Arial"/>
        <w:b/>
        <w:sz w:val="16"/>
        <w:szCs w:val="16"/>
        <w:lang w:val="en-GB"/>
      </w:rPr>
      <w:t xml:space="preserve"> </w:t>
    </w:r>
    <w:r w:rsidRPr="00372F3B" w:rsidR="00CF4A8D">
      <w:rPr>
        <w:rFonts w:cs="Arial"/>
        <w:b/>
        <w:sz w:val="16"/>
        <w:szCs w:val="16"/>
        <w:lang w:val="en-GB"/>
      </w:rPr>
      <w:t>10.05.2024</w:t>
    </w:r>
    <w:r w:rsidRPr="00372F3B" w:rsidR="00CF4A8D">
      <w:rPr>
        <w:rFonts w:cs="Arial"/>
        <w:b/>
        <w:sz w:val="16"/>
        <w:szCs w:val="16"/>
        <w:lang w:val="en-GB"/>
      </w:rPr>
      <w:t xml:space="preserve">, </w:t>
    </w:r>
    <w:r w:rsidRPr="00372F3B" w:rsidR="00CF4A8D">
      <w:rPr>
        <w:rFonts w:cs="Arial"/>
        <w:b/>
        <w:sz w:val="16"/>
        <w:szCs w:val="16"/>
        <w:lang w:val="en-GB"/>
      </w:rPr>
      <w:t>Mario Blank</w:t>
    </w:r>
    <w:r w:rsidRPr="00372F3B" w:rsidR="00CF4A8D">
      <w:rPr>
        <w:rFonts w:cs="Arial"/>
        <w:b/>
        <w:sz w:val="16"/>
        <w:szCs w:val="16"/>
        <w:lang w:val="en-GB"/>
      </w:rPr>
      <w:t xml:space="preserve">, </w:t>
    </w:r>
    <w:r w:rsidRPr="00372F3B" w:rsidR="00D048D2">
      <w:rPr>
        <w:rFonts w:cs="Arial"/>
        <w:b/>
        <w:sz w:val="16"/>
        <w:szCs w:val="16"/>
        <w:lang w:val="en-GB"/>
      </w:rPr>
      <w:t>Seite</w:t>
    </w:r>
    <w:r w:rsidRPr="00372F3B" w:rsidR="00CF4A8D">
      <w:rPr>
        <w:rFonts w:cs="Arial"/>
        <w:b/>
        <w:sz w:val="16"/>
        <w:szCs w:val="16"/>
        <w:lang w:val="en-GB"/>
      </w:rPr>
      <w:t xml:space="preserve"> </w:t>
    </w:r>
    <w:r w:rsidRPr="00F741D9" w:rsidR="00CF4A8D">
      <w:rPr>
        <w:rFonts w:cs="Arial"/>
        <w:b/>
        <w:sz w:val="16"/>
        <w:szCs w:val="16"/>
      </w:rPr>
      <w:fldChar w:fldCharType="begin"/>
    </w:r>
    <w:r w:rsidRPr="00372F3B" w:rsidR="00CF4A8D">
      <w:rPr>
        <w:rFonts w:cs="Arial"/>
        <w:b/>
        <w:sz w:val="16"/>
        <w:szCs w:val="16"/>
        <w:lang w:val="en-GB"/>
      </w:rPr>
      <w:instrText xml:space="preserve"> PAGE   \* MERGEFORMAT </w:instrText>
    </w:r>
    <w:r w:rsidRPr="00F741D9" w:rsidR="00CF4A8D">
      <w:rPr>
        <w:rFonts w:cs="Arial"/>
        <w:b/>
        <w:sz w:val="16"/>
        <w:szCs w:val="16"/>
      </w:rPr>
      <w:fldChar w:fldCharType="separate"/>
    </w:r>
    <w:r w:rsidRPr="00372F3B" w:rsidR="00D048D2">
      <w:rPr>
        <w:rFonts w:cs="Arial"/>
        <w:b/>
        <w:noProof/>
        <w:sz w:val="16"/>
        <w:szCs w:val="16"/>
        <w:lang w:val="en-GB"/>
      </w:rPr>
      <w:t>1</w:t>
    </w:r>
    <w:r w:rsidRPr="00F741D9" w:rsidR="00CF4A8D">
      <w:rPr>
        <w:rFonts w:cs="Arial"/>
        <w:b/>
        <w:noProof/>
        <w:sz w:val="16"/>
        <w:szCs w:val="16"/>
      </w:rPr>
      <w:fldChar w:fldCharType="end"/>
    </w:r>
    <w:r w:rsidRPr="00372F3B" w:rsidR="00124178">
      <w:rPr>
        <w:rFonts w:cs="Arial"/>
        <w:sz w:val="16"/>
        <w:szCs w:val="16"/>
        <w:lang w:val="en-GB"/>
      </w:rPr>
      <w:br/>
    </w:r>
  </w:p>
  <w:p w:rsidR="009D472B" w:rsidRPr="00A237F4" w14:paraId="69B72E97" w14:textId="5414F8E2">
    <w:pPr>
      <w:rPr>
        <w:b/>
        <w:sz w:val="16"/>
        <w:szCs w:val="16"/>
        <w:lang w:val="en-GB"/>
      </w:rPr>
    </w:pPr>
    <w:r w:rsidRPr="001A044F">
      <w:rPr>
        <w:rFonts w:ascii="Arial" w:hAnsi="Arial" w:cs="Arial"/>
        <w:bCs/>
        <w:sz w:val="12"/>
        <w:szCs w:val="12"/>
        <w:lang w:val="en-GB"/>
      </w:rPr>
      <w:t>MUREXIN GmbH: A-2700 Wiener Neustadt, Franz von Furtenbach Straße 1</w:t>
    </w:r>
    <w:r w:rsidRPr="00A237F4" w:rsidR="00124178">
      <w:rPr>
        <w:lang w:val="en-GB"/>
      </w:rPr>
      <w:br/>
    </w:r>
    <w:r>
      <w:rPr>
        <w:rFonts w:ascii="Arial" w:hAnsi="Arial" w:cs="Arial"/>
        <w:sz w:val="12"/>
        <w:szCs w:val="12"/>
        <w:lang w:val="en-GB"/>
      </w:rPr>
      <w:t>Tel.: +43(0)2622 / 27 401 - 0, Fax: +43(0)2622 / 27 401 DW 187</w:t>
    </w:r>
    <w:r w:rsidRPr="00A237F4" w:rsidR="00124178">
      <w:rPr>
        <w:lang w:val="en-GB"/>
      </w:rPr>
      <w:br/>
    </w:r>
    <w:r>
      <w:rPr>
        <w:rFonts w:ascii="Arial" w:hAnsi="Arial" w:cs="Arial"/>
        <w:sz w:val="12"/>
        <w:szCs w:val="12"/>
        <w:lang w:val="en-GB"/>
      </w:rPr>
      <w:t>E-Mail: info@murexin.com, www.murexin.com</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D472B" w14:paraId="4BBE345F" w14:textId="06B75A19">
    <w:pPr>
      <w:rPr>
        <w:b/>
        <w:sz w:val="16"/>
        <w:szCs w:val="16"/>
      </w:rPr>
    </w:pPr>
    <w:r w:rsidRPr="00CF4A8D">
      <w:rPr>
        <w:rFonts w:ascii="Arial" w:hAnsi="Arial" w:cs="Arial"/>
        <w:b/>
        <w:color w:val="000000"/>
        <w:sz w:val="16"/>
        <w:szCs w:val="16"/>
      </w:rPr>
      <w:t>60020</w:t>
    </w:r>
    <w:r w:rsidRPr="00CF4A8D" w:rsidR="00124178">
      <w:rPr>
        <w:rFonts w:ascii="Arial" w:hAnsi="Arial" w:cs="Arial"/>
        <w:b/>
        <w:color w:val="000000"/>
        <w:sz w:val="16"/>
        <w:szCs w:val="16"/>
      </w:rPr>
      <w:t>,</w:t>
    </w:r>
    <w:r w:rsidRPr="00CF4A8D" w:rsidR="00CF4A8D">
      <w:rPr>
        <w:rFonts w:ascii="Arial" w:hAnsi="Arial" w:cs="Arial"/>
        <w:b/>
        <w:color w:val="000000"/>
        <w:sz w:val="16"/>
        <w:szCs w:val="16"/>
      </w:rPr>
      <w:t xml:space="preserve"> </w:t>
    </w:r>
    <w:r w:rsidRPr="00CF4A8D" w:rsidR="00CF4A8D">
      <w:rPr>
        <w:rFonts w:ascii="Arial" w:hAnsi="Arial" w:cs="Arial"/>
        <w:b/>
        <w:color w:val="000000"/>
        <w:sz w:val="16"/>
        <w:szCs w:val="16"/>
      </w:rPr>
      <w:t>TIEFENGRUND D 7</w:t>
    </w:r>
    <w:r w:rsidRPr="00CF4A8D" w:rsidR="00CF4A8D">
      <w:rPr>
        <w:rFonts w:ascii="Arial" w:hAnsi="Arial" w:cs="Arial"/>
        <w:b/>
        <w:color w:val="000000"/>
        <w:sz w:val="16"/>
        <w:szCs w:val="16"/>
      </w:rPr>
      <w:t xml:space="preserve">, </w:t>
    </w:r>
    <w:r w:rsidRPr="00CF4A8D" w:rsidR="00124178">
      <w:rPr>
        <w:rFonts w:ascii="Arial" w:hAnsi="Arial" w:cs="Arial"/>
        <w:b/>
        <w:sz w:val="16"/>
        <w:szCs w:val="16"/>
      </w:rPr>
      <w:t>gültig ab:</w:t>
    </w:r>
    <w:r w:rsidRPr="00CF4A8D" w:rsidR="00CF4A8D">
      <w:rPr>
        <w:rFonts w:ascii="Arial" w:hAnsi="Arial" w:cs="Arial"/>
        <w:b/>
        <w:sz w:val="16"/>
        <w:szCs w:val="16"/>
      </w:rPr>
      <w:t xml:space="preserve"> </w:t>
    </w:r>
    <w:r w:rsidRPr="00CF4A8D" w:rsidR="00CF4A8D">
      <w:rPr>
        <w:rFonts w:ascii="Arial" w:hAnsi="Arial" w:cs="Arial"/>
        <w:b/>
        <w:sz w:val="16"/>
        <w:szCs w:val="16"/>
      </w:rPr>
      <w:t>10.05.2024</w:t>
    </w:r>
    <w:r w:rsidRPr="00CF4A8D" w:rsidR="00CF4A8D">
      <w:rPr>
        <w:rFonts w:ascii="Arial" w:hAnsi="Arial" w:cs="Arial"/>
        <w:b/>
        <w:sz w:val="16"/>
        <w:szCs w:val="16"/>
      </w:rPr>
      <w:t xml:space="preserve">, </w:t>
    </w:r>
    <w:r w:rsidRPr="00CF4A8D" w:rsidR="00CF4A8D">
      <w:rPr>
        <w:rFonts w:ascii="Arial" w:hAnsi="Arial" w:cs="Arial"/>
        <w:b/>
        <w:sz w:val="16"/>
        <w:szCs w:val="16"/>
      </w:rPr>
      <w:t>Mario Blank</w:t>
    </w:r>
    <w:r w:rsidRPr="00CF4A8D" w:rsidR="00124178">
      <w:rPr>
        <w:rFonts w:ascii="Arial" w:hAnsi="Arial" w:cs="Arial"/>
        <w:b/>
        <w:sz w:val="16"/>
        <w:szCs w:val="16"/>
      </w:rPr>
      <w:t>,</w:t>
    </w:r>
    <w:r w:rsidRPr="00CF4A8D" w:rsidR="00CF4A8D">
      <w:rPr>
        <w:rFonts w:ascii="Arial" w:hAnsi="Arial" w:cs="Arial"/>
        <w:b/>
        <w:sz w:val="16"/>
        <w:szCs w:val="16"/>
      </w:rPr>
      <w:t xml:space="preserve"> Seite </w:t>
    </w:r>
    <w:r w:rsidRPr="00CF4A8D" w:rsidR="00124178">
      <w:rPr>
        <w:rFonts w:ascii="Arial" w:hAnsi="Arial" w:cs="Arial"/>
        <w:b/>
        <w:sz w:val="16"/>
        <w:szCs w:val="16"/>
      </w:rPr>
      <w:fldChar w:fldCharType="begin"/>
    </w:r>
    <w:r w:rsidRPr="00CF4A8D" w:rsidR="00124178">
      <w:rPr>
        <w:rFonts w:ascii="Arial" w:hAnsi="Arial" w:cs="Arial"/>
        <w:b/>
        <w:sz w:val="16"/>
        <w:szCs w:val="16"/>
      </w:rPr>
      <w:instrText xml:space="preserve"> PAGE   \* MERGEFORMAT </w:instrText>
    </w:r>
    <w:r w:rsidRPr="00CF4A8D" w:rsidR="00124178">
      <w:rPr>
        <w:rFonts w:ascii="Arial" w:hAnsi="Arial" w:cs="Arial"/>
        <w:b/>
        <w:sz w:val="16"/>
        <w:szCs w:val="16"/>
      </w:rPr>
      <w:fldChar w:fldCharType="separate"/>
    </w:r>
    <w:r w:rsidR="002462A3">
      <w:rPr>
        <w:rFonts w:ascii="Arial" w:hAnsi="Arial" w:cs="Arial"/>
        <w:b/>
        <w:noProof/>
        <w:sz w:val="16"/>
        <w:szCs w:val="16"/>
      </w:rPr>
      <w:t>1</w:t>
    </w:r>
    <w:r w:rsidRPr="00CF4A8D" w:rsidR="00124178">
      <w:rPr>
        <w:rFonts w:ascii="Arial" w:hAnsi="Arial" w:cs="Arial"/>
        <w:b/>
        <w:noProof/>
        <w:sz w:val="16"/>
        <w:szCs w:val="16"/>
      </w:rPr>
      <w:fldChar w:fldCharType="end"/>
    </w:r>
    <w:r w:rsidRPr="00CF4A8D" w:rsidR="00124178">
      <w:rPr>
        <w:b/>
      </w:rPr>
      <w:br/>
    </w:r>
    <w:r w:rsidR="00EF5B73">
      <w:rPr>
        <w:noProof/>
        <w:lang w:val="de-AT" w:eastAsia="de-AT"/>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266700</wp:posOffset>
              </wp:positionV>
              <wp:extent cx="6336030" cy="0"/>
              <wp:effectExtent l="9525" t="9525" r="7620" b="9525"/>
              <wp:wrapNone/>
              <wp:docPr id="11" name="AutoShape 1025"/>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flipV="1">
                        <a:off x="0" y="0"/>
                        <a:ext cx="6336030" cy="0"/>
                      </a:xfrm>
                      <a:prstGeom prst="straightConnector1">
                        <a:avLst/>
                      </a:prstGeom>
                      <a:noFill/>
                      <a:ln w="9525">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25" o:spid="_x0000_s2050" type="#_x0000_t32" style="width:498.9pt;height:0;margin-top:21pt;margin-left:0;flip:y;mso-height-percent:0;mso-height-relative:page;mso-width-percent:0;mso-width-relative:page;mso-wrap-distance-bottom:0;mso-wrap-distance-left:9pt;mso-wrap-distance-right:9pt;mso-wrap-distance-top:0;mso-wrap-style:square;position:absolute;visibility:visible;z-index:251663360"/>
          </w:pict>
        </mc:Fallback>
      </mc:AlternateContent>
    </w:r>
    <w:r w:rsidR="00124178">
      <w:rPr>
        <w:rFonts w:ascii="Arial" w:hAnsi="Arial" w:cs="Arial"/>
        <w:b/>
        <w:sz w:val="12"/>
        <w:szCs w:val="12"/>
      </w:rPr>
      <w:t xml:space="preserve">MUREXIN </w:t>
    </w:r>
    <w:r w:rsidR="00124178">
      <w:rPr>
        <w:rFonts w:ascii="Arial" w:hAnsi="Arial" w:cs="Arial"/>
        <w:b/>
        <w:sz w:val="12"/>
        <w:szCs w:val="12"/>
      </w:rPr>
      <w:t>AG:</w:t>
    </w:r>
    <w:r w:rsidR="00124178">
      <w:rPr>
        <w:rFonts w:ascii="Arial" w:hAnsi="Arial" w:cs="Arial"/>
        <w:sz w:val="12"/>
        <w:szCs w:val="12"/>
      </w:rPr>
      <w:t>:</w:t>
    </w:r>
    <w:r w:rsidR="00124178">
      <w:rPr>
        <w:rFonts w:ascii="Arial" w:hAnsi="Arial" w:cs="Arial"/>
        <w:sz w:val="12"/>
        <w:szCs w:val="12"/>
      </w:rPr>
      <w:t xml:space="preserve">      A-2700 Wiener Neustadt, Franz von </w:t>
    </w:r>
    <w:r w:rsidR="00124178">
      <w:rPr>
        <w:rFonts w:ascii="Arial" w:hAnsi="Arial" w:cs="Arial"/>
        <w:sz w:val="12"/>
        <w:szCs w:val="12"/>
      </w:rPr>
      <w:t>Furtenbach</w:t>
    </w:r>
    <w:r w:rsidR="00124178">
      <w:rPr>
        <w:rFonts w:ascii="Arial" w:hAnsi="Arial" w:cs="Arial"/>
        <w:sz w:val="12"/>
        <w:szCs w:val="12"/>
      </w:rPr>
      <w:t xml:space="preserve"> Straße 1</w:t>
    </w:r>
    <w:r w:rsidR="00124178">
      <w:br/>
    </w:r>
    <w:r w:rsidR="00124178">
      <w:rPr>
        <w:rFonts w:ascii="Arial" w:hAnsi="Arial" w:cs="Arial"/>
        <w:sz w:val="12"/>
        <w:szCs w:val="12"/>
      </w:rPr>
      <w:t>Tel.: +43(0)2622 / 27 401 - 0, Fax: +43(0)2622 / 27 401 DW 187</w:t>
    </w:r>
    <w:r w:rsidR="00124178">
      <w:br/>
    </w:r>
    <w:r w:rsidR="00124178">
      <w:rPr>
        <w:rFonts w:ascii="Arial" w:hAnsi="Arial" w:cs="Arial"/>
        <w:sz w:val="12"/>
        <w:szCs w:val="12"/>
      </w:rPr>
      <w:t>EMail</w:t>
    </w:r>
    <w:r w:rsidR="00124178">
      <w:rPr>
        <w:rFonts w:ascii="Arial" w:hAnsi="Arial" w:cs="Arial"/>
        <w:sz w:val="12"/>
        <w:szCs w:val="12"/>
      </w:rPr>
      <w:t>: info@murexin.com, www.murexin.com</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37F4" w14:paraId="2EF74D40" w14:textId="7777777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12E0D" w:rsidRPr="00F741D9" w:rsidP="00676F2D" w14:paraId="6A28AB98" w14:textId="53D89A27">
    <w:pPr>
      <w:pBdr>
        <w:bottom w:val="single" w:sz="6" w:space="1" w:color="auto"/>
      </w:pBdr>
      <w:ind w:right="2438"/>
      <w:rPr>
        <w:rFonts w:cs="Arial"/>
        <w:sz w:val="40"/>
        <w:szCs w:val="40"/>
      </w:rPr>
    </w:pPr>
    <w:r>
      <w:rPr>
        <w:rFonts w:cs="Arial"/>
        <w:noProof/>
        <w:sz w:val="40"/>
        <w:szCs w:val="40"/>
        <w:lang w:val="de-AT" w:eastAsia="de-AT"/>
      </w:rPr>
      <w:drawing>
        <wp:anchor distT="0" distB="0" distL="114300" distR="114300" simplePos="0" relativeHeight="251664384" behindDoc="1" locked="0" layoutInCell="1" allowOverlap="1">
          <wp:simplePos x="0" y="0"/>
          <wp:positionH relativeFrom="column">
            <wp:posOffset>4361924</wp:posOffset>
          </wp:positionH>
          <wp:positionV relativeFrom="paragraph">
            <wp:posOffset>81915</wp:posOffset>
          </wp:positionV>
          <wp:extent cx="1714500" cy="449415"/>
          <wp:effectExtent l="0" t="0" r="0" b="825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33980" name="Grafik 8"/>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1714500" cy="449415"/>
                  </a:xfrm>
                  <a:prstGeom prst="rect">
                    <a:avLst/>
                  </a:prstGeom>
                </pic:spPr>
              </pic:pic>
            </a:graphicData>
          </a:graphic>
          <wp14:sizeRelV relativeFrom="margin">
            <wp14:pctHeight>0</wp14:pctHeight>
          </wp14:sizeRelV>
        </wp:anchor>
      </w:drawing>
    </w:r>
    <w:r w:rsidR="009A2791">
      <w:rPr>
        <w:rFonts w:cs="Arial"/>
        <w:sz w:val="40"/>
        <w:szCs w:val="40"/>
      </w:rPr>
      <w:t>TECHNISCHES MERKBLATT</w:t>
    </w:r>
  </w:p>
  <w:p w:rsidR="009D472B" w:rsidRPr="00F741D9" w:rsidP="00612E0D" w14:paraId="354BDD22" w14:textId="77777777">
    <w:pPr>
      <w:spacing w:before="120"/>
      <w:ind w:right="2427"/>
    </w:pPr>
    <w:r w:rsidRPr="00504970">
      <w:t>Parkett- und Klebetechnik</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E79A7" w:rsidP="00612E0D" w14:paraId="4BADA5CD" w14:textId="77777777">
    <w:pPr>
      <w:pBdr>
        <w:bottom w:val="single" w:sz="6" w:space="1" w:color="auto"/>
      </w:pBdr>
      <w:ind w:right="2427"/>
      <w:rPr>
        <w:rFonts w:ascii="Arial" w:hAnsi="Arial" w:cs="Arial"/>
        <w:sz w:val="40"/>
        <w:szCs w:val="40"/>
      </w:rPr>
    </w:pPr>
    <w:r>
      <w:rPr>
        <w:noProof/>
        <w:lang w:val="de-AT" w:eastAsia="de-AT"/>
      </w:rPr>
      <w:drawing>
        <wp:anchor distT="0" distB="0" distL="114300" distR="114300" simplePos="0" relativeHeight="251658240" behindDoc="0" locked="0" layoutInCell="1" allowOverlap="1">
          <wp:simplePos x="0" y="0"/>
          <wp:positionH relativeFrom="column">
            <wp:posOffset>-1097280</wp:posOffset>
          </wp:positionH>
          <wp:positionV relativeFrom="paragraph">
            <wp:posOffset>48895</wp:posOffset>
          </wp:positionV>
          <wp:extent cx="1047750" cy="628650"/>
          <wp:effectExtent l="0" t="209550" r="0" b="19050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54656" name=""/>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rot="16200000">
                    <a:off x="0" y="0"/>
                    <a:ext cx="1047750" cy="628650"/>
                  </a:xfrm>
                  <a:prstGeom prst="rect">
                    <a:avLst/>
                  </a:prstGeom>
                </pic:spPr>
              </pic:pic>
            </a:graphicData>
          </a:graphic>
          <wp14:sizeRelH relativeFrom="page">
            <wp14:pctWidth>0</wp14:pctWidth>
          </wp14:sizeRelH>
          <wp14:sizeRelV relativeFrom="page">
            <wp14:pctHeight>0</wp14:pctHeight>
          </wp14:sizeRelV>
        </wp:anchor>
      </w:drawing>
    </w:r>
    <w:r>
      <w:rPr>
        <w:noProof/>
        <w:lang w:val="de-AT" w:eastAsia="de-AT"/>
      </w:rPr>
      <w:drawing>
        <wp:anchor distT="0" distB="0" distL="114300" distR="114300" simplePos="0" relativeHeight="251659264" behindDoc="0" locked="0" layoutInCell="1" allowOverlap="1">
          <wp:simplePos x="0" y="0"/>
          <wp:positionH relativeFrom="column">
            <wp:posOffset>4848225</wp:posOffset>
          </wp:positionH>
          <wp:positionV relativeFrom="paragraph">
            <wp:posOffset>60960</wp:posOffset>
          </wp:positionV>
          <wp:extent cx="1685925" cy="43815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81645" name=""/>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a:xfrm>
                    <a:off x="0" y="0"/>
                    <a:ext cx="1685925" cy="438150"/>
                  </a:xfrm>
                  <a:prstGeom prst="rect">
                    <a:avLst/>
                  </a:prstGeom>
                </pic:spPr>
              </pic:pic>
            </a:graphicData>
          </a:graphic>
        </wp:anchor>
      </w:drawing>
    </w:r>
    <w:r w:rsidR="00124178">
      <w:rPr>
        <w:rFonts w:ascii="Arial" w:hAnsi="Arial" w:cs="Arial"/>
        <w:sz w:val="40"/>
        <w:szCs w:val="40"/>
      </w:rPr>
      <w:t>TECHNISCHES MERKBLATT</w:t>
    </w:r>
  </w:p>
  <w:p w:rsidR="009D472B" w:rsidP="00612E0D" w14:paraId="5FBE7F6A" w14:textId="77777777">
    <w:pPr>
      <w:spacing w:before="120"/>
      <w:ind w:right="2427"/>
    </w:pPr>
    <w:r w:rsidRPr="00612E0D">
      <w:rPr>
        <w:rFonts w:ascii="Arial" w:hAnsi="Arial" w:cs="Arial"/>
        <w:color w:val="000000"/>
      </w:rPr>
      <w:t>[DIVISION]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46932C0C"/>
    <w:multiLevelType w:val="hybridMultilevel"/>
    <w:tmpl w:val="E7CC04EC"/>
    <w:lvl w:ilvl="0">
      <w:start w:val="1"/>
      <w:numFmt w:val="bullet"/>
      <w:lvlText w:val=""/>
      <w:lvlJc w:val="left"/>
      <w:pPr>
        <w:ind w:left="36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080" w:hanging="360"/>
      </w:pPr>
      <w:rPr>
        <w:rFonts w:ascii="Wingdings" w:hAnsi="Wingdings" w:hint="default"/>
      </w:rPr>
    </w:lvl>
    <w:lvl w:ilvl="3" w:tentative="1">
      <w:start w:val="1"/>
      <w:numFmt w:val="bullet"/>
      <w:lvlText w:val=""/>
      <w:lvlJc w:val="left"/>
      <w:pPr>
        <w:ind w:left="1440" w:hanging="360"/>
      </w:pPr>
      <w:rPr>
        <w:rFonts w:ascii="Symbol" w:hAnsi="Symbol" w:hint="default"/>
      </w:rPr>
    </w:lvl>
    <w:lvl w:ilvl="4" w:tentative="1">
      <w:start w:val="1"/>
      <w:numFmt w:val="bullet"/>
      <w:lvlText w:val="o"/>
      <w:lvlJc w:val="left"/>
      <w:pPr>
        <w:ind w:left="1800" w:hanging="360"/>
      </w:pPr>
      <w:rPr>
        <w:rFonts w:ascii="Courier New" w:hAnsi="Courier New" w:cs="Courier New" w:hint="default"/>
      </w:rPr>
    </w:lvl>
    <w:lvl w:ilvl="5" w:tentative="1">
      <w:start w:val="1"/>
      <w:numFmt w:val="bullet"/>
      <w:lvlText w:val=""/>
      <w:lvlJc w:val="left"/>
      <w:pPr>
        <w:ind w:left="2160" w:hanging="360"/>
      </w:pPr>
      <w:rPr>
        <w:rFonts w:ascii="Wingdings" w:hAnsi="Wingdings" w:hint="default"/>
      </w:rPr>
    </w:lvl>
    <w:lvl w:ilvl="6" w:tentative="1">
      <w:start w:val="1"/>
      <w:numFmt w:val="bullet"/>
      <w:lvlText w:val=""/>
      <w:lvlJc w:val="left"/>
      <w:pPr>
        <w:ind w:left="2520" w:hanging="360"/>
      </w:pPr>
      <w:rPr>
        <w:rFonts w:ascii="Symbol" w:hAnsi="Symbol" w:hint="default"/>
      </w:rPr>
    </w:lvl>
    <w:lvl w:ilvl="7" w:tentative="1">
      <w:start w:val="1"/>
      <w:numFmt w:val="bullet"/>
      <w:lvlText w:val="o"/>
      <w:lvlJc w:val="left"/>
      <w:pPr>
        <w:ind w:left="2880" w:hanging="360"/>
      </w:pPr>
      <w:rPr>
        <w:rFonts w:ascii="Courier New" w:hAnsi="Courier New" w:cs="Courier New" w:hint="default"/>
      </w:rPr>
    </w:lvl>
    <w:lvl w:ilvl="8" w:tentative="1">
      <w:start w:val="1"/>
      <w:numFmt w:val="bullet"/>
      <w:lvlText w:val=""/>
      <w:lvlJc w:val="left"/>
      <w:pPr>
        <w:ind w:left="3240" w:hanging="360"/>
      </w:pPr>
      <w:rPr>
        <w:rFonts w:ascii="Wingdings" w:hAnsi="Wingdings" w:hint="default"/>
      </w:r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mathPr>
  <w:themeFontLang w:val="de-DE" w:bidi="ar-SA"/>
  <w:clrSchemeMapping w:bg1="light1" w:t1="dark1" w:bg2="light2" w:t2="dark2" w:accent1="accent1" w:accent2="accent2" w:accent3="accent3" w:accent4="accent4" w:accent5="accent5" w:accent6="accent6" w:hyperlink="hyperlink" w:followedHyperlink="followedHyperlink"/>
  <w15:docId w15:val="{D5C65E31-8A10-49BD-8A30-7A70C5CC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465E"/>
  </w:style>
  <w:style w:type="paragraph" w:styleId="Heading1">
    <w:name w:val="heading 1"/>
    <w:basedOn w:val="Normal"/>
    <w:next w:val="Normal"/>
    <w:uiPriority w:val="9"/>
    <w:qFormat/>
    <w:rsid w:val="00263428"/>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263428"/>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263428"/>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263428"/>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263428"/>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263428"/>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26342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26342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26342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63428"/>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263428"/>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26342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263428"/>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263428"/>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26342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26342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263428"/>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E79A7"/>
    <w:pPr>
      <w:tabs>
        <w:tab w:val="center" w:pos="4536"/>
        <w:tab w:val="right" w:pos="9072"/>
      </w:tabs>
    </w:pPr>
  </w:style>
  <w:style w:type="character" w:customStyle="1" w:styleId="HeaderChar">
    <w:name w:val="Header Char"/>
    <w:basedOn w:val="DefaultParagraphFont"/>
    <w:link w:val="Header"/>
    <w:uiPriority w:val="99"/>
    <w:rsid w:val="00DE79A7"/>
  </w:style>
  <w:style w:type="paragraph" w:styleId="Footer">
    <w:name w:val="footer"/>
    <w:basedOn w:val="Normal"/>
    <w:link w:val="FooterChar"/>
    <w:uiPriority w:val="99"/>
    <w:unhideWhenUsed/>
    <w:rsid w:val="00DE79A7"/>
    <w:pPr>
      <w:tabs>
        <w:tab w:val="center" w:pos="4536"/>
        <w:tab w:val="right" w:pos="9072"/>
      </w:tabs>
    </w:pPr>
  </w:style>
  <w:style w:type="character" w:customStyle="1" w:styleId="FooterChar">
    <w:name w:val="Footer Char"/>
    <w:basedOn w:val="DefaultParagraphFont"/>
    <w:link w:val="Footer"/>
    <w:uiPriority w:val="99"/>
    <w:rsid w:val="00DE79A7"/>
  </w:style>
  <w:style w:type="table" w:styleId="TableGrid">
    <w:name w:val="Table Grid"/>
    <w:basedOn w:val="TableNormal"/>
    <w:uiPriority w:val="59"/>
    <w:rsid w:val="00612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2E0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1" Type="http://schemas.openxmlformats.org/officeDocument/2006/relationships/image" Target="media/image4.png" /><Relationship Id="rId12" Type="http://schemas.openxmlformats.org/officeDocument/2006/relationships/header" Target="header1.xml" /><Relationship Id="rId13" Type="http://schemas.openxmlformats.org/officeDocument/2006/relationships/header" Target="header2.xml" /><Relationship Id="rId14" Type="http://schemas.openxmlformats.org/officeDocument/2006/relationships/footer" Target="footer1.xml" /><Relationship Id="rId15" Type="http://schemas.openxmlformats.org/officeDocument/2006/relationships/footer" Target="footer2.xml" /><Relationship Id="rId16" Type="http://schemas.openxmlformats.org/officeDocument/2006/relationships/header" Target="header3.xml" /><Relationship Id="rId17" Type="http://schemas.openxmlformats.org/officeDocument/2006/relationships/footer" Target="footer3.xml" /><Relationship Id="rId18" Type="http://schemas.openxmlformats.org/officeDocument/2006/relationships/theme" Target="theme/theme1.xml" /><Relationship Id="rId19" Type="http://schemas.openxmlformats.org/officeDocument/2006/relationships/numbering" Target="numbering.xml" /><Relationship Id="rId2" Type="http://schemas.openxmlformats.org/officeDocument/2006/relationships/webSettings" Target="webSettings.xml" /><Relationship Id="rId20" Type="http://schemas.openxmlformats.org/officeDocument/2006/relationships/styles" Target="style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customXml" Target="../customXml/item2.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image" Target="media/image1.png" /><Relationship Id="rId9" Type="http://schemas.openxmlformats.org/officeDocument/2006/relationships/image" Target="media/image2.png" /></Relationships>
</file>

<file path=word/_rels/header2.xml.rels>&#65279;<?xml version="1.0" encoding="utf-8" standalone="yes"?><Relationships xmlns="http://schemas.openxmlformats.org/package/2006/relationships"><Relationship Id="rId1" Type="http://schemas.openxmlformats.org/officeDocument/2006/relationships/image" Target="media/image5.png" /></Relationships>
</file>

<file path=word/_rels/header3.xml.rels>&#65279;<?xml version="1.0" encoding="utf-8" standalone="yes"?><Relationships xmlns="http://schemas.openxmlformats.org/package/2006/relationships"><Relationship Id="rId1" Type="http://schemas.openxmlformats.org/officeDocument/2006/relationships/image" Target="media/image6.png" /><Relationship Id="rId2" Type="http://schemas.openxmlformats.org/officeDocument/2006/relationships/image" Target="media/image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&#65279;<?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&#65279;<?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&#65279;<?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C669BD00C1ECE4C839C279E52127F03" ma:contentTypeVersion="21" ma:contentTypeDescription="Ein neues Dokument erstellen." ma:contentTypeScope="" ma:versionID="d492fe87b1882192d8eb51078d088c58">
  <xsd:schema xmlns:xsd="http://www.w3.org/2001/XMLSchema" xmlns:xs="http://www.w3.org/2001/XMLSchema" xmlns:p="http://schemas.microsoft.com/office/2006/metadata/properties" xmlns:ns1="http://schemas.microsoft.com/sharepoint/v3" xmlns:ns2="a668c938-3f1a-424b-a4c7-84f345eb6054" targetNamespace="http://schemas.microsoft.com/office/2006/metadata/properties" ma:root="true" ma:fieldsID="02117fd905998f166a869e049bbe28ed" ns1:_="" ns2:_="">
    <xsd:import namespace="http://schemas.microsoft.com/sharepoint/v3"/>
    <xsd:import namespace="a668c938-3f1a-424b-a4c7-84f345eb6054"/>
    <xsd:element name="properties">
      <xsd:complexType>
        <xsd:sequence>
          <xsd:element name="documentManagement">
            <xsd:complexType>
              <xsd:all>
                <xsd:element ref="ns2:WarengruppenCode" minOccurs="0"/>
                <xsd:element ref="ns1:WarengruppenCode_Translation" minOccurs="0"/>
                <xsd:element ref="ns2:Materialtyp" minOccurs="0"/>
                <xsd:element ref="ns2:Warengruppe" minOccurs="0"/>
                <xsd:element ref="ns2:Warengruppe_x003a_WarengruppenCode" minOccurs="0"/>
                <xsd:element ref="ns2:Archivieren" minOccurs="0"/>
                <xsd:element ref="ns2:Export" minOccurs="0"/>
                <xsd:element ref="ns2:DatePicker" minOccurs="0"/>
                <xsd:element ref="ns2:Spar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WarengruppenCode_Translation" ma:index="9" nillable="true" ma:displayName="WarengruppenCode Notes" ma:internalName="WarengruppenCode_Translation"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668c938-3f1a-424b-a4c7-84f345eb6054" elementFormDefault="qualified">
    <xsd:import namespace="http://schemas.microsoft.com/office/2006/documentManagement/types"/>
    <xsd:import namespace="http://schemas.microsoft.com/office/infopath/2007/PartnerControls"/>
    <xsd:element name="WarengruppenCode" ma:index="8" nillable="true" ma:displayName="WarengruppenCode" ma:internalName="WarengruppenCode">
      <xsd:simpleType>
        <xsd:restriction base="dms:Text"/>
      </xsd:simpleType>
    </xsd:element>
    <xsd:element name="Materialtyp" ma:index="10" nillable="true" ma:displayName="Materialtyp" ma:hidden="true" ma:list="{98E7FF79-D836-44EA-BE79-708ABF61D475}" ma:internalName="Materialtyp" ma:readOnly="false" ma:showField="LinkTitleNoMenu" ma:web="5a5a8855-2b55-43d5-abc7-4e4d9ebf8066">
      <xsd:simpleType>
        <xsd:restriction base="dms:Lookup"/>
      </xsd:simpleType>
    </xsd:element>
    <xsd:element name="Warengruppe" ma:index="11" nillable="true" ma:displayName="Warengruppe" ma:list="{77cfaa6d-f0d1-4bea-9a2a-90c5414c0649}" ma:internalName="Warengruppe" ma:showField="Warengruppenbezeichnung">
      <xsd:simpleType>
        <xsd:restriction base="dms:Lookup"/>
      </xsd:simpleType>
    </xsd:element>
    <xsd:element name="Warengruppe_x003a_WarengruppenCode" ma:index="12" nillable="true" ma:displayName="Warengruppen Code" ma:list="{77cfaa6d-f0d1-4bea-9a2a-90c5414c0649}" ma:internalName="Warengruppe_x003a_WarengruppenCode" ma:readOnly="true" ma:showField="WarengruppenCode" ma:web="5a5a8855-2b55-43d5-abc7-4e4d9ebf8066">
      <xsd:simpleType>
        <xsd:restriction base="dms:Lookup"/>
      </xsd:simpleType>
    </xsd:element>
    <xsd:element name="Archivieren" ma:index="15" nillable="true" ma:displayName="Archivieren" ma:default="0" ma:internalName="Archivieren">
      <xsd:simpleType>
        <xsd:restriction base="dms:Boolean"/>
      </xsd:simpleType>
    </xsd:element>
    <xsd:element name="Export" ma:index="17" nillable="true" ma:displayName="Export" ma:default="0" ma:internalName="Export">
      <xsd:simpleType>
        <xsd:restriction base="dms:Boolean"/>
      </xsd:simpleType>
    </xsd:element>
    <xsd:element name="DatePicker" ma:index="18" nillable="true" ma:displayName="Eingabe Ablaufdatum" ma:format="DateOnly" ma:internalName="DatePicker">
      <xsd:simpleType>
        <xsd:restriction base="dms:DateTime"/>
      </xsd:simpleType>
    </xsd:element>
    <xsd:element name="Sparte" ma:index="20" nillable="true" ma:displayName="Sparte" ma:default="" ma:format="Dropdown" ma:internalName="Sparte">
      <xsd:simpleType>
        <xsd:restriction base="dms:Choice">
          <xsd:enumeration value=""/>
          <xsd:enumeration value="ESS"/>
          <xsd:enumeration value="FAT"/>
          <xsd:enumeration value="FLT"/>
          <xsd:enumeration value="KLT"/>
          <xsd:enumeration value="BET"/>
          <xsd:enumeration value="EMT"/>
          <xsd:enumeration value="AD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Warengruppe xmlns="a668c938-3f1a-424b-a4c7-84f345eb6054" xsi:nil="true"/>
    <Archivieren xmlns="a668c938-3f1a-424b-a4c7-84f345eb6054">false</Archivieren>
    <Export xmlns="a668c938-3f1a-424b-a4c7-84f345eb6054">true</Export>
    <DatePicker xmlns="a668c938-3f1a-424b-a4c7-84f345eb6054" xsi:nil="true"/>
    <Sparte xmlns="a668c938-3f1a-424b-a4c7-84f345eb6054">ESS</Sparte>
    <WarengruppenCode xmlns="a668c938-3f1a-424b-a4c7-84f345eb6054" xsi:nil="true"/>
    <Materialtyp xmlns="a668c938-3f1a-424b-a4c7-84f345eb6054" xsi:nil="true"/>
  </documentManagement>
</p:properties>
</file>

<file path=customXml/itemProps1.xml><?xml version="1.0" encoding="utf-8"?>
<ds:datastoreItem xmlns:ds="http://schemas.openxmlformats.org/officeDocument/2006/customXml" ds:itemID="{43676DB6-4AA0-438C-81DF-670064F8A5D3}">
  <ds:schemaRefs>
    <ds:schemaRef ds:uri="http://schemas.microsoft.com/sharepoint/v3/contenttype/forms"/>
  </ds:schemaRefs>
</ds:datastoreItem>
</file>

<file path=customXml/itemProps2.xml><?xml version="1.0" encoding="utf-8"?>
<ds:datastoreItem xmlns:ds="http://schemas.openxmlformats.org/officeDocument/2006/customXml" ds:itemID="{FB65B1D5-5AEE-451E-8329-6418BA6D85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668c938-3f1a-424b-a4c7-84f345eb60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A91E04-E836-4DD1-995D-9F95C6E5B604}">
  <ds:schemaRefs>
    <ds:schemaRef ds:uri="http://schemas.openxmlformats.org/officeDocument/2006/bibliography"/>
  </ds:schemaRefs>
</ds:datastoreItem>
</file>

<file path=customXml/itemProps4.xml><?xml version="1.0" encoding="utf-8"?>
<ds:datastoreItem xmlns:ds="http://schemas.openxmlformats.org/officeDocument/2006/customXml" ds:itemID="{E2553328-7E04-426D-BFD0-1FD255BA3EFD}">
  <ds:schemaRefs>
    <ds:schemaRef ds:uri="http://schemas.microsoft.com/office/2006/metadata/properties"/>
    <ds:schemaRef ds:uri="http://schemas.microsoft.com/office/infopath/2007/PartnerControls"/>
    <ds:schemaRef ds:uri="a668c938-3f1a-424b-a4c7-84f345eb6054"/>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128</Words>
  <Characters>807</Characters>
  <Application>Microsoft Office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Magdalena Riegler</dc:creator>
  <cp:lastModifiedBy>Barloga, Aneta (DCCS)</cp:lastModifiedBy>
  <cp:revision>21</cp:revision>
  <cp:lastPrinted>2022-04-27T12:12:00Z</cp:lastPrinted>
  <dcterms:created xsi:type="dcterms:W3CDTF">2022-04-27T11:58:00Z</dcterms:created>
  <dcterms:modified xsi:type="dcterms:W3CDTF">2022-07-25T10:24:00Z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0x0101005C669BD00C1ECE4C839C279E52127F03</vt:lpwstr>
  </property>
  <property fmtid="{D5CDD505-2E9C-101B-9397-08002B2CF9AE}" pid="3" name="datasheet_after_treatment">
    <vt:lpwstr>[AFTER TREATMENT]</vt:lpwstr>
  </property>
  <property fmtid="{D5CDD505-2E9C-101B-9397-08002B2CF9AE}" pid="4" name="datasheet_binder">
    <vt:lpwstr>[BINDER]</vt:lpwstr>
  </property>
  <property fmtid="{D5CDD505-2E9C-101B-9397-08002B2CF9AE}" pid="5" name="datasheet_blend">
    <vt:lpwstr>[BLEND]</vt:lpwstr>
  </property>
  <property fmtid="{D5CDD505-2E9C-101B-9397-08002B2CF9AE}" pid="6" name="datasheet_consumption">
    <vt:lpwstr>[CONSUMPTION]</vt:lpwstr>
  </property>
  <property fmtid="{D5CDD505-2E9C-101B-9397-08002B2CF9AE}" pid="7" name="datasheet_container">
    <vt:lpwstr>[CONTAINER]</vt:lpwstr>
  </property>
  <property fmtid="{D5CDD505-2E9C-101B-9397-08002B2CF9AE}" pid="8" name="datasheet_density">
    <vt:lpwstr>[DENSITY]</vt:lpwstr>
  </property>
  <property fmtid="{D5CDD505-2E9C-101B-9397-08002B2CF9AE}" pid="9" name="datasheet_division">
    <vt:lpwstr>[DIVISION]</vt:lpwstr>
  </property>
  <property fmtid="{D5CDD505-2E9C-101B-9397-08002B2CF9AE}" pid="10" name="datasheet_drying">
    <vt:lpwstr>[DRYING]</vt:lpwstr>
  </property>
  <property fmtid="{D5CDD505-2E9C-101B-9397-08002B2CF9AE}" pid="11" name="datasheet_field_application">
    <vt:lpwstr>[FIELD OF APPLICATION]</vt:lpwstr>
  </property>
  <property fmtid="{D5CDD505-2E9C-101B-9397-08002B2CF9AE}" pid="12" name="datasheet_important_information">
    <vt:lpwstr>[IMPORTANT INFORMATION]</vt:lpwstr>
  </property>
  <property fmtid="{D5CDD505-2E9C-101B-9397-08002B2CF9AE}" pid="13" name="datasheet_last_change">
    <vt:lpwstr>[LAST CHANGE]</vt:lpwstr>
  </property>
  <property fmtid="{D5CDD505-2E9C-101B-9397-08002B2CF9AE}" pid="14" name="datasheet_overpack">
    <vt:lpwstr>[OVERPACK]</vt:lpwstr>
  </property>
  <property fmtid="{D5CDD505-2E9C-101B-9397-08002B2CF9AE}" pid="15" name="datasheet_pallet">
    <vt:lpwstr>[PALLET]</vt:lpwstr>
  </property>
  <property fmtid="{D5CDD505-2E9C-101B-9397-08002B2CF9AE}" pid="16" name="datasheet_perfect_system">
    <vt:lpwstr>[PERFECT SYSTEM]</vt:lpwstr>
  </property>
  <property fmtid="{D5CDD505-2E9C-101B-9397-08002B2CF9AE}" pid="17" name="datasheet_process">
    <vt:lpwstr>[PROCESS]</vt:lpwstr>
  </property>
  <property fmtid="{D5CDD505-2E9C-101B-9397-08002B2CF9AE}" pid="18" name="datasheet_product">
    <vt:lpwstr>[PRODUCT]</vt:lpwstr>
  </property>
  <property fmtid="{D5CDD505-2E9C-101B-9397-08002B2CF9AE}" pid="19" name="datasheet_product_benefit_1">
    <vt:lpwstr>[PRODUCT BENEFIT #1]</vt:lpwstr>
  </property>
  <property fmtid="{D5CDD505-2E9C-101B-9397-08002B2CF9AE}" pid="20" name="datasheet_product_benefit_2">
    <vt:lpwstr>[PRODUCT BENEFIT #2]</vt:lpwstr>
  </property>
  <property fmtid="{D5CDD505-2E9C-101B-9397-08002B2CF9AE}" pid="21" name="datasheet_product_benefit_3">
    <vt:lpwstr>[PRODUCT BENEFIT #3]</vt:lpwstr>
  </property>
  <property fmtid="{D5CDD505-2E9C-101B-9397-08002B2CF9AE}" pid="22" name="datasheet_product_benefit_4">
    <vt:lpwstr>[PRODUCT BENEFIT #4]</vt:lpwstr>
  </property>
  <property fmtid="{D5CDD505-2E9C-101B-9397-08002B2CF9AE}" pid="23" name="datasheet_product_benefit_5">
    <vt:lpwstr>[PRODUCT BENEFIT #5]</vt:lpwstr>
  </property>
  <property fmtid="{D5CDD505-2E9C-101B-9397-08002B2CF9AE}" pid="24" name="datasheet_product_info">
    <vt:lpwstr>[PRODUCT INFO]</vt:lpwstr>
  </property>
  <property fmtid="{D5CDD505-2E9C-101B-9397-08002B2CF9AE}" pid="25" name="datasheet_product_number">
    <vt:lpwstr>[PRODUCT NUMBER]</vt:lpwstr>
  </property>
  <property fmtid="{D5CDD505-2E9C-101B-9397-08002B2CF9AE}" pid="26" name="datasheet_product_versions">
    <vt:lpwstr>[PRODUCT VERSIONS LIST]</vt:lpwstr>
  </property>
  <property fmtid="{D5CDD505-2E9C-101B-9397-08002B2CF9AE}" pid="27" name="datasheet_safety_instructions">
    <vt:lpwstr>[SAFETY INSTRUCTIONS]</vt:lpwstr>
  </property>
  <property fmtid="{D5CDD505-2E9C-101B-9397-08002B2CF9AE}" pid="28" name="datasheet_standard_designation">
    <vt:lpwstr>[STANDARD DESIGATION]</vt:lpwstr>
  </property>
  <property fmtid="{D5CDD505-2E9C-101B-9397-08002B2CF9AE}" pid="29" name="datasheet_storage">
    <vt:lpwstr>[STORAGE]</vt:lpwstr>
  </property>
  <property fmtid="{D5CDD505-2E9C-101B-9397-08002B2CF9AE}" pid="30" name="datasheet_storage_duration">
    <vt:lpwstr>[STORAGE DURATION]</vt:lpwstr>
  </property>
  <property fmtid="{D5CDD505-2E9C-101B-9397-08002B2CF9AE}" pid="31" name="datasheet_substrate">
    <vt:lpwstr>[SUBSTRATE]</vt:lpwstr>
  </property>
  <property fmtid="{D5CDD505-2E9C-101B-9397-08002B2CF9AE}" pid="32" name="datasheet_substrate_pretreatment">
    <vt:lpwstr>[SUBSTRATE PRETREATMENT]</vt:lpwstr>
  </property>
  <property fmtid="{D5CDD505-2E9C-101B-9397-08002B2CF9AE}" pid="33" name="datasheet_suitable_substrate">
    <vt:lpwstr>[SUITABLE SUBSTRATE]</vt:lpwstr>
  </property>
  <property fmtid="{D5CDD505-2E9C-101B-9397-08002B2CF9AE}" pid="34" name="datasheet_techfacts">
    <vt:lpwstr>[TECHFACTS]</vt:lpwstr>
  </property>
  <property fmtid="{D5CDD505-2E9C-101B-9397-08002B2CF9AE}" pid="35" name="datasheet_thinner">
    <vt:lpwstr>[THINNER]</vt:lpwstr>
  </property>
  <property fmtid="{D5CDD505-2E9C-101B-9397-08002B2CF9AE}" pid="36" name="datasheet_tools">
    <vt:lpwstr>[TOOLS]</vt:lpwstr>
  </property>
  <property fmtid="{D5CDD505-2E9C-101B-9397-08002B2CF9AE}" pid="37" name="datasheet_version_author">
    <vt:lpwstr>[AUTHOR]</vt:lpwstr>
  </property>
</Properties>
</file>